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C41D9" w14:textId="77615BA6" w:rsidR="00B60100" w:rsidRPr="007475AD" w:rsidRDefault="00B60100" w:rsidP="007475AD">
      <w:pPr>
        <w:pStyle w:val="1"/>
        <w:snapToGrid w:val="0"/>
        <w:ind w:firstLineChars="900" w:firstLine="2891"/>
        <w:jc w:val="both"/>
        <w:rPr>
          <w:rFonts w:ascii="Times New Roman" w:eastAsia="宋体" w:hAnsi="Times New Roman"/>
          <w:color w:val="auto"/>
        </w:rPr>
      </w:pPr>
      <w:bookmarkStart w:id="0" w:name="_Toc495317669"/>
      <w:r w:rsidRPr="00982D82">
        <w:rPr>
          <w:rFonts w:ascii="Times New Roman" w:eastAsia="宋体" w:hAnsi="Times New Roman"/>
          <w:color w:val="auto"/>
        </w:rPr>
        <w:t>采购内容及需求</w:t>
      </w:r>
      <w:bookmarkEnd w:id="0"/>
    </w:p>
    <w:p w14:paraId="09970FC1" w14:textId="77777777" w:rsidR="00B60100" w:rsidRPr="00982D82" w:rsidRDefault="00B60100" w:rsidP="00B60100">
      <w:pPr>
        <w:widowControl/>
        <w:spacing w:line="360" w:lineRule="auto"/>
        <w:rPr>
          <w:rFonts w:ascii="宋体" w:hAnsi="宋体"/>
          <w:b/>
          <w:bCs/>
          <w:szCs w:val="21"/>
        </w:rPr>
      </w:pPr>
      <w:r w:rsidRPr="00982D82">
        <w:rPr>
          <w:rFonts w:ascii="宋体" w:hAnsi="宋体" w:cs="宋体" w:hint="eastAsia"/>
          <w:b/>
          <w:bCs/>
          <w:szCs w:val="21"/>
        </w:rPr>
        <w:t>一、项目概况</w:t>
      </w:r>
    </w:p>
    <w:p w14:paraId="6838FD9E" w14:textId="6D05F101" w:rsidR="00B60100" w:rsidRPr="00982D82" w:rsidRDefault="00B60100" w:rsidP="007475AD">
      <w:pPr>
        <w:widowControl/>
        <w:spacing w:line="360" w:lineRule="auto"/>
        <w:ind w:firstLineChars="200" w:firstLine="420"/>
        <w:rPr>
          <w:rFonts w:ascii="宋体" w:hAnsi="宋体"/>
        </w:rPr>
      </w:pPr>
      <w:r w:rsidRPr="00982D82">
        <w:rPr>
          <w:rFonts w:ascii="宋体" w:hAnsi="宋体" w:hint="eastAsia"/>
        </w:rPr>
        <w:t>本次采购内容为</w:t>
      </w:r>
      <w:r w:rsidRPr="00B73BA3">
        <w:rPr>
          <w:rFonts w:ascii="宋体" w:hAnsi="宋体" w:hint="eastAsia"/>
        </w:rPr>
        <w:t>浙江大学医学院附属</w:t>
      </w:r>
      <w:r w:rsidR="007D3392" w:rsidRPr="00B73BA3">
        <w:rPr>
          <w:rFonts w:ascii="宋体" w:hAnsi="宋体" w:hint="eastAsia"/>
        </w:rPr>
        <w:t>儿童医院，</w:t>
      </w:r>
      <w:r w:rsidR="00987D68" w:rsidRPr="00987D68">
        <w:rPr>
          <w:rFonts w:ascii="宋体" w:hAnsi="宋体" w:hint="eastAsia"/>
        </w:rPr>
        <w:t>儿童肿瘤遗传学检测等技术服务项目</w:t>
      </w:r>
      <w:r w:rsidRPr="00982D82">
        <w:rPr>
          <w:rFonts w:ascii="宋体" w:hAnsi="宋体" w:hint="eastAsia"/>
        </w:rPr>
        <w:t>，包括但不限于提供运输服务，配套车辆设备，配备服务人员，外送标本检测服务等全部工作。</w:t>
      </w:r>
    </w:p>
    <w:p w14:paraId="6D667C4D" w14:textId="77777777" w:rsidR="00B60100" w:rsidRPr="00982D82" w:rsidRDefault="00B60100" w:rsidP="00B60100">
      <w:pPr>
        <w:spacing w:line="360" w:lineRule="auto"/>
        <w:rPr>
          <w:rFonts w:ascii="宋体" w:hAnsi="宋体"/>
          <w:b/>
          <w:bCs/>
          <w:szCs w:val="21"/>
        </w:rPr>
      </w:pPr>
      <w:r w:rsidRPr="00982D82">
        <w:rPr>
          <w:rFonts w:ascii="宋体" w:hAnsi="宋体" w:hint="eastAsia"/>
          <w:b/>
          <w:bCs/>
          <w:szCs w:val="21"/>
        </w:rPr>
        <w:t>二、投标人的检测技术和服务要求</w:t>
      </w:r>
    </w:p>
    <w:p w14:paraId="0FBB8804" w14:textId="668494ED" w:rsidR="00B60100" w:rsidRDefault="00B60100" w:rsidP="00B60100">
      <w:pPr>
        <w:pStyle w:val="a7"/>
        <w:spacing w:before="0" w:beforeAutospacing="0" w:after="0" w:afterAutospacing="0" w:line="360" w:lineRule="auto"/>
        <w:jc w:val="both"/>
        <w:rPr>
          <w:rFonts w:cs="宋体"/>
          <w:sz w:val="21"/>
          <w:szCs w:val="21"/>
        </w:rPr>
      </w:pPr>
      <w:r w:rsidRPr="00982D82">
        <w:rPr>
          <w:rFonts w:ascii="Times New Roman" w:hAnsi="Times New Roman"/>
          <w:snapToGrid w:val="0"/>
          <w:sz w:val="21"/>
          <w:szCs w:val="21"/>
        </w:rPr>
        <w:t>▲</w:t>
      </w:r>
      <w:r w:rsidRPr="00982D82">
        <w:rPr>
          <w:rFonts w:cs="宋体" w:hint="eastAsia"/>
          <w:sz w:val="21"/>
          <w:szCs w:val="21"/>
        </w:rPr>
        <w:t>1、</w:t>
      </w:r>
      <w:r w:rsidR="007D3392" w:rsidRPr="007D3392">
        <w:rPr>
          <w:rFonts w:cs="宋体" w:hint="eastAsia"/>
          <w:sz w:val="21"/>
          <w:szCs w:val="21"/>
        </w:rPr>
        <w:t>投标人应通过省级及以上卫生健康委临床检验中心“临床基因扩增检验实验室”的审核和备案</w:t>
      </w:r>
      <w:r w:rsidRPr="00982D82">
        <w:rPr>
          <w:rFonts w:cs="宋体" w:hint="eastAsia"/>
          <w:sz w:val="21"/>
          <w:szCs w:val="21"/>
        </w:rPr>
        <w:t>。</w:t>
      </w:r>
    </w:p>
    <w:p w14:paraId="0752448F" w14:textId="71D195DD" w:rsidR="007D3392" w:rsidRPr="00D21C68" w:rsidRDefault="007D3392" w:rsidP="00B60100">
      <w:pPr>
        <w:pStyle w:val="a7"/>
        <w:spacing w:before="0" w:beforeAutospacing="0" w:after="0" w:afterAutospacing="0" w:line="360" w:lineRule="auto"/>
        <w:jc w:val="both"/>
        <w:rPr>
          <w:rFonts w:cs="宋体"/>
          <w:sz w:val="21"/>
          <w:szCs w:val="21"/>
        </w:rPr>
      </w:pPr>
      <w:r>
        <w:rPr>
          <w:rFonts w:cs="宋体" w:hint="eastAsia"/>
          <w:sz w:val="21"/>
          <w:szCs w:val="21"/>
        </w:rPr>
        <w:t>2、</w:t>
      </w:r>
      <w:r w:rsidRPr="007D3392">
        <w:rPr>
          <w:rFonts w:cs="宋体" w:hint="eastAsia"/>
          <w:sz w:val="21"/>
          <w:szCs w:val="21"/>
        </w:rPr>
        <w:t>投标人具有标准化的质量管理体系，需连续</w:t>
      </w:r>
      <w:r w:rsidRPr="00D21C68">
        <w:rPr>
          <w:rFonts w:cs="宋体" w:hint="eastAsia"/>
          <w:sz w:val="21"/>
          <w:szCs w:val="21"/>
        </w:rPr>
        <w:t>2年（2020年和2021年）通过国家卫生健康委临床检验中心组织的全国遗传病高通量测序检测生物信息学分析室间质量评价活动。</w:t>
      </w:r>
    </w:p>
    <w:p w14:paraId="3099419D" w14:textId="4DF0433E" w:rsidR="00B60100" w:rsidRPr="00982D82" w:rsidRDefault="00B60100" w:rsidP="00B60100">
      <w:pPr>
        <w:pStyle w:val="a7"/>
        <w:spacing w:before="0" w:beforeAutospacing="0" w:after="0" w:afterAutospacing="0" w:line="360" w:lineRule="auto"/>
        <w:jc w:val="both"/>
        <w:rPr>
          <w:rFonts w:cs="宋体"/>
          <w:sz w:val="21"/>
          <w:szCs w:val="21"/>
        </w:rPr>
      </w:pPr>
      <w:r w:rsidRPr="00D21C68">
        <w:rPr>
          <w:rFonts w:cs="宋体" w:hint="eastAsia"/>
          <w:sz w:val="21"/>
          <w:szCs w:val="21"/>
        </w:rPr>
        <w:t>3、</w:t>
      </w:r>
      <w:r w:rsidR="007D3392" w:rsidRPr="00D21C68">
        <w:rPr>
          <w:rFonts w:cs="宋体" w:hint="eastAsia"/>
          <w:sz w:val="21"/>
          <w:szCs w:val="21"/>
        </w:rPr>
        <w:t>投标人具有参与或支持国家级医学中心组建运行的经验</w:t>
      </w:r>
      <w:r w:rsidR="005708B7" w:rsidRPr="00D21C68">
        <w:rPr>
          <w:rFonts w:cs="宋体" w:hint="eastAsia"/>
          <w:sz w:val="21"/>
          <w:szCs w:val="21"/>
        </w:rPr>
        <w:t>，</w:t>
      </w:r>
      <w:r w:rsidR="00D21C68" w:rsidRPr="00D21C68">
        <w:rPr>
          <w:rFonts w:cs="宋体" w:hint="eastAsia"/>
          <w:sz w:val="21"/>
          <w:szCs w:val="21"/>
        </w:rPr>
        <w:t>并提供证明材料。</w:t>
      </w:r>
      <w:r w:rsidR="00D21C68" w:rsidRPr="00982D82">
        <w:rPr>
          <w:rFonts w:cs="宋体"/>
          <w:sz w:val="21"/>
          <w:szCs w:val="21"/>
        </w:rPr>
        <w:t xml:space="preserve"> </w:t>
      </w:r>
    </w:p>
    <w:p w14:paraId="27DFA41A" w14:textId="53FEF27E" w:rsidR="00B60100" w:rsidRPr="00982D82" w:rsidRDefault="00C10A47" w:rsidP="00B60100">
      <w:pPr>
        <w:pStyle w:val="a7"/>
        <w:spacing w:before="0" w:beforeAutospacing="0" w:after="0" w:afterAutospacing="0" w:line="360" w:lineRule="auto"/>
        <w:jc w:val="both"/>
        <w:rPr>
          <w:rFonts w:cs="宋体"/>
          <w:sz w:val="21"/>
          <w:szCs w:val="21"/>
        </w:rPr>
      </w:pPr>
      <w:r>
        <w:rPr>
          <w:rFonts w:cs="宋体"/>
          <w:sz w:val="21"/>
          <w:szCs w:val="21"/>
        </w:rPr>
        <w:t>4</w:t>
      </w:r>
      <w:r w:rsidR="00B60100" w:rsidRPr="00982D82">
        <w:rPr>
          <w:rFonts w:cs="宋体" w:hint="eastAsia"/>
          <w:sz w:val="21"/>
          <w:szCs w:val="21"/>
        </w:rPr>
        <w:t>、</w:t>
      </w:r>
      <w:r w:rsidR="005708B7">
        <w:rPr>
          <w:rFonts w:cs="宋体" w:hint="eastAsia"/>
          <w:sz w:val="21"/>
          <w:szCs w:val="21"/>
        </w:rPr>
        <w:t>投标人可</w:t>
      </w:r>
      <w:r w:rsidR="005708B7" w:rsidRPr="005708B7">
        <w:rPr>
          <w:rFonts w:cs="宋体" w:hint="eastAsia"/>
          <w:sz w:val="21"/>
          <w:szCs w:val="21"/>
        </w:rPr>
        <w:t>提供</w:t>
      </w:r>
      <w:r w:rsidR="005708B7">
        <w:rPr>
          <w:rFonts w:cs="宋体" w:hint="eastAsia"/>
          <w:sz w:val="21"/>
          <w:szCs w:val="21"/>
        </w:rPr>
        <w:t>完整的</w:t>
      </w:r>
      <w:r w:rsidR="005708B7" w:rsidRPr="005708B7">
        <w:rPr>
          <w:rFonts w:cs="宋体" w:hint="eastAsia"/>
          <w:sz w:val="21"/>
          <w:szCs w:val="21"/>
        </w:rPr>
        <w:t>样本外送检测服务方案</w:t>
      </w:r>
      <w:r w:rsidR="00B60100" w:rsidRPr="00982D82">
        <w:rPr>
          <w:rFonts w:cs="宋体" w:hint="eastAsia"/>
          <w:sz w:val="21"/>
          <w:szCs w:val="21"/>
        </w:rPr>
        <w:t>。</w:t>
      </w:r>
    </w:p>
    <w:p w14:paraId="49A75216" w14:textId="6714F4C1" w:rsidR="00B60100" w:rsidRPr="00982D82" w:rsidRDefault="00C10A47" w:rsidP="00B60100">
      <w:pPr>
        <w:pStyle w:val="a7"/>
        <w:spacing w:before="0" w:beforeAutospacing="0" w:after="0" w:afterAutospacing="0" w:line="360" w:lineRule="auto"/>
        <w:jc w:val="both"/>
        <w:rPr>
          <w:rFonts w:cs="宋体"/>
          <w:sz w:val="21"/>
          <w:szCs w:val="21"/>
        </w:rPr>
      </w:pPr>
      <w:r>
        <w:rPr>
          <w:rFonts w:cs="宋体"/>
          <w:sz w:val="21"/>
          <w:szCs w:val="21"/>
        </w:rPr>
        <w:t>5</w:t>
      </w:r>
      <w:r w:rsidR="00B60100" w:rsidRPr="00982D82">
        <w:rPr>
          <w:rFonts w:cs="宋体" w:hint="eastAsia"/>
          <w:sz w:val="21"/>
          <w:szCs w:val="21"/>
        </w:rPr>
        <w:t>、</w:t>
      </w:r>
      <w:r w:rsidR="005708B7">
        <w:rPr>
          <w:rFonts w:cs="宋体" w:hint="eastAsia"/>
          <w:sz w:val="21"/>
          <w:szCs w:val="21"/>
        </w:rPr>
        <w:t>投标人提供的测序平台，</w:t>
      </w:r>
      <w:r w:rsidR="005708B7" w:rsidRPr="005708B7">
        <w:rPr>
          <w:rFonts w:cs="宋体" w:hint="eastAsia"/>
          <w:sz w:val="21"/>
          <w:szCs w:val="21"/>
        </w:rPr>
        <w:t>可开展全基因组测序、不同层级的基因靶向捕获测序、表观基因组测序、</w:t>
      </w:r>
      <w:proofErr w:type="gramStart"/>
      <w:r w:rsidR="005708B7" w:rsidRPr="005708B7">
        <w:rPr>
          <w:rFonts w:cs="宋体" w:hint="eastAsia"/>
          <w:sz w:val="21"/>
          <w:szCs w:val="21"/>
        </w:rPr>
        <w:t>转录组</w:t>
      </w:r>
      <w:proofErr w:type="gramEnd"/>
      <w:r w:rsidR="005708B7" w:rsidRPr="005708B7">
        <w:rPr>
          <w:rFonts w:cs="宋体" w:hint="eastAsia"/>
          <w:sz w:val="21"/>
          <w:szCs w:val="21"/>
        </w:rPr>
        <w:t>测序、宏基因组测序、单细胞测序等</w:t>
      </w:r>
      <w:r w:rsidR="005708B7">
        <w:rPr>
          <w:rFonts w:cs="宋体" w:hint="eastAsia"/>
          <w:sz w:val="21"/>
          <w:szCs w:val="21"/>
        </w:rPr>
        <w:t>各维度检测，具备N</w:t>
      </w:r>
      <w:r w:rsidR="005708B7">
        <w:rPr>
          <w:rFonts w:cs="宋体"/>
          <w:sz w:val="21"/>
          <w:szCs w:val="21"/>
        </w:rPr>
        <w:t>MPA</w:t>
      </w:r>
      <w:r w:rsidR="005708B7">
        <w:rPr>
          <w:rFonts w:cs="宋体" w:hint="eastAsia"/>
          <w:sz w:val="21"/>
          <w:szCs w:val="21"/>
        </w:rPr>
        <w:t>注册证并且检测通量</w:t>
      </w:r>
      <w:r w:rsidR="005708B7" w:rsidRPr="005708B7">
        <w:rPr>
          <w:rFonts w:cs="宋体" w:hint="eastAsia"/>
          <w:sz w:val="21"/>
          <w:szCs w:val="21"/>
        </w:rPr>
        <w:t>≥6T</w:t>
      </w:r>
      <w:r w:rsidR="005708B7">
        <w:rPr>
          <w:rFonts w:cs="宋体"/>
          <w:sz w:val="21"/>
          <w:szCs w:val="21"/>
        </w:rPr>
        <w:t>/</w:t>
      </w:r>
      <w:r w:rsidR="005708B7">
        <w:rPr>
          <w:rFonts w:cs="宋体" w:hint="eastAsia"/>
          <w:sz w:val="21"/>
          <w:szCs w:val="21"/>
        </w:rPr>
        <w:t>次。</w:t>
      </w:r>
    </w:p>
    <w:p w14:paraId="0AF2C4BC" w14:textId="2391E084" w:rsidR="003B004A" w:rsidRPr="00987D68" w:rsidRDefault="00C10A47" w:rsidP="00987D68">
      <w:pPr>
        <w:snapToGrid w:val="0"/>
        <w:spacing w:line="360" w:lineRule="auto"/>
        <w:jc w:val="left"/>
        <w:rPr>
          <w:rFonts w:ascii="宋体" w:hAnsi="宋体" w:cs="宋体"/>
          <w:szCs w:val="21"/>
        </w:rPr>
      </w:pPr>
      <w:r>
        <w:rPr>
          <w:rFonts w:ascii="宋体" w:hAnsi="宋体" w:cs="宋体"/>
          <w:szCs w:val="21"/>
        </w:rPr>
        <w:t>6</w:t>
      </w:r>
      <w:r w:rsidR="00B60100" w:rsidRPr="00982D82">
        <w:rPr>
          <w:rFonts w:ascii="宋体" w:hAnsi="宋体" w:cs="宋体" w:hint="eastAsia"/>
          <w:szCs w:val="21"/>
        </w:rPr>
        <w:t>、</w:t>
      </w:r>
      <w:r w:rsidR="009669F4">
        <w:rPr>
          <w:rFonts w:ascii="宋体" w:hAnsi="宋体" w:cs="宋体" w:hint="eastAsia"/>
          <w:szCs w:val="21"/>
        </w:rPr>
        <w:t>投标人提供的测序服务的</w:t>
      </w:r>
      <w:r w:rsidR="009669F4" w:rsidRPr="009669F4">
        <w:rPr>
          <w:rFonts w:ascii="宋体" w:hAnsi="宋体" w:cs="宋体" w:hint="eastAsia"/>
          <w:szCs w:val="21"/>
        </w:rPr>
        <w:t>数据质量</w:t>
      </w:r>
      <w:r w:rsidR="009669F4">
        <w:rPr>
          <w:rFonts w:ascii="宋体" w:hAnsi="宋体" w:cs="宋体" w:hint="eastAsia"/>
          <w:szCs w:val="21"/>
        </w:rPr>
        <w:t>需达到</w:t>
      </w:r>
      <w:r w:rsidR="009669F4" w:rsidRPr="009669F4">
        <w:rPr>
          <w:rFonts w:ascii="宋体" w:hAnsi="宋体" w:cs="宋体" w:hint="eastAsia"/>
          <w:szCs w:val="21"/>
        </w:rPr>
        <w:t>：PE100测序方式的质量指标：Q30≥85%；PE150测序方式的质量指标：Q30≥85%</w:t>
      </w:r>
      <w:r w:rsidR="00B60100" w:rsidRPr="00982D82">
        <w:rPr>
          <w:rFonts w:ascii="宋体" w:hAnsi="宋体" w:cs="宋体" w:hint="eastAsia"/>
          <w:szCs w:val="21"/>
        </w:rPr>
        <w:t>。</w:t>
      </w:r>
    </w:p>
    <w:p w14:paraId="6234B03C" w14:textId="0C75EA33" w:rsidR="00B60100" w:rsidRPr="00982D82" w:rsidRDefault="00C10A47" w:rsidP="00B60100">
      <w:pPr>
        <w:snapToGrid w:val="0"/>
        <w:spacing w:line="360" w:lineRule="auto"/>
        <w:jc w:val="left"/>
        <w:rPr>
          <w:rFonts w:ascii="宋体" w:hAnsi="宋体" w:cs="宋体"/>
          <w:szCs w:val="21"/>
        </w:rPr>
      </w:pPr>
      <w:r>
        <w:rPr>
          <w:rFonts w:ascii="宋体" w:hAnsi="宋体" w:cs="宋体"/>
          <w:szCs w:val="21"/>
        </w:rPr>
        <w:t>7</w:t>
      </w:r>
      <w:r w:rsidR="00B60100" w:rsidRPr="00982D82">
        <w:rPr>
          <w:rFonts w:ascii="宋体" w:hAnsi="宋体" w:cs="宋体" w:hint="eastAsia"/>
          <w:szCs w:val="21"/>
        </w:rPr>
        <w:t>、</w:t>
      </w:r>
      <w:r w:rsidR="00987D68" w:rsidRPr="00987D68">
        <w:rPr>
          <w:rFonts w:ascii="宋体" w:hAnsi="宋体" w:cs="宋体" w:hint="eastAsia"/>
          <w:szCs w:val="21"/>
        </w:rPr>
        <w:t>为保证测序结果准确性，</w:t>
      </w:r>
      <w:r w:rsidR="00987D68">
        <w:rPr>
          <w:rFonts w:ascii="宋体" w:hAnsi="宋体" w:cs="宋体" w:hint="eastAsia"/>
          <w:szCs w:val="21"/>
        </w:rPr>
        <w:t>投标人提供的测序服务，测序</w:t>
      </w:r>
      <w:r w:rsidR="00987D68" w:rsidRPr="00987D68">
        <w:rPr>
          <w:rFonts w:ascii="宋体" w:hAnsi="宋体" w:cs="宋体" w:hint="eastAsia"/>
          <w:szCs w:val="21"/>
        </w:rPr>
        <w:t>过程中</w:t>
      </w:r>
      <w:r w:rsidR="00987D68">
        <w:rPr>
          <w:rFonts w:ascii="宋体" w:hAnsi="宋体" w:cs="宋体" w:hint="eastAsia"/>
          <w:szCs w:val="21"/>
        </w:rPr>
        <w:t>应</w:t>
      </w:r>
      <w:r w:rsidR="00987D68" w:rsidRPr="00987D68">
        <w:rPr>
          <w:rFonts w:ascii="宋体" w:hAnsi="宋体" w:cs="宋体" w:hint="eastAsia"/>
          <w:szCs w:val="21"/>
        </w:rPr>
        <w:t>无需PCR环节，文库构建采用非PCR 技术，最大程度还原基因组原始测序信息</w:t>
      </w:r>
      <w:r w:rsidR="00987D68">
        <w:rPr>
          <w:rFonts w:ascii="宋体" w:hAnsi="宋体" w:cs="宋体" w:hint="eastAsia"/>
          <w:szCs w:val="21"/>
        </w:rPr>
        <w:t>。</w:t>
      </w:r>
    </w:p>
    <w:p w14:paraId="1A59DD38" w14:textId="6361A3D3" w:rsidR="00B60100" w:rsidRDefault="00C10A47" w:rsidP="00B60100">
      <w:pPr>
        <w:snapToGrid w:val="0"/>
        <w:spacing w:line="360" w:lineRule="auto"/>
        <w:jc w:val="left"/>
        <w:rPr>
          <w:rFonts w:ascii="宋体" w:hAnsi="宋体" w:cs="宋体"/>
          <w:szCs w:val="21"/>
        </w:rPr>
      </w:pPr>
      <w:r>
        <w:rPr>
          <w:rFonts w:ascii="宋体" w:hAnsi="宋体" w:cs="宋体"/>
          <w:szCs w:val="21"/>
        </w:rPr>
        <w:t>8</w:t>
      </w:r>
      <w:r w:rsidR="00B60100" w:rsidRPr="00982D82">
        <w:rPr>
          <w:rFonts w:ascii="宋体" w:hAnsi="宋体" w:cs="宋体" w:hint="eastAsia"/>
          <w:szCs w:val="21"/>
        </w:rPr>
        <w:t>、</w:t>
      </w:r>
      <w:r w:rsidR="00987D68">
        <w:rPr>
          <w:rFonts w:ascii="宋体" w:hAnsi="宋体" w:cs="宋体" w:hint="eastAsia"/>
          <w:szCs w:val="21"/>
        </w:rPr>
        <w:t>投标人使用的</w:t>
      </w:r>
      <w:proofErr w:type="gramStart"/>
      <w:r w:rsidR="00987D68" w:rsidRPr="00987D68">
        <w:rPr>
          <w:rFonts w:ascii="宋体" w:hAnsi="宋体" w:cs="宋体" w:hint="eastAsia"/>
          <w:szCs w:val="21"/>
        </w:rPr>
        <w:t>测序仪机</w:t>
      </w:r>
      <w:r w:rsidR="00987D68">
        <w:rPr>
          <w:rFonts w:ascii="宋体" w:hAnsi="宋体" w:cs="宋体" w:hint="eastAsia"/>
          <w:szCs w:val="21"/>
        </w:rPr>
        <w:t>需</w:t>
      </w:r>
      <w:proofErr w:type="gramEnd"/>
      <w:r w:rsidR="00987D68">
        <w:rPr>
          <w:rFonts w:ascii="宋体" w:hAnsi="宋体" w:cs="宋体" w:hint="eastAsia"/>
          <w:szCs w:val="21"/>
        </w:rPr>
        <w:t>装</w:t>
      </w:r>
      <w:r w:rsidR="00987D68" w:rsidRPr="00987D68">
        <w:rPr>
          <w:rFonts w:ascii="宋体" w:hAnsi="宋体" w:cs="宋体" w:hint="eastAsia"/>
          <w:szCs w:val="21"/>
        </w:rPr>
        <w:t>载</w:t>
      </w:r>
      <w:r w:rsidR="00987D68">
        <w:rPr>
          <w:rFonts w:ascii="宋体" w:hAnsi="宋体" w:cs="宋体" w:hint="eastAsia"/>
          <w:szCs w:val="21"/>
        </w:rPr>
        <w:t>有</w:t>
      </w:r>
      <w:r w:rsidR="00987D68" w:rsidRPr="00987D68">
        <w:rPr>
          <w:rFonts w:ascii="宋体" w:hAnsi="宋体" w:cs="宋体" w:hint="eastAsia"/>
          <w:szCs w:val="21"/>
        </w:rPr>
        <w:t>数据分析系统，可实现待测样本一站式自动完成簇生成（文库扩增）、测序以及一级、二级生物信息学分析，并可兼容第三方或自主开发的</w:t>
      </w:r>
      <w:proofErr w:type="gramStart"/>
      <w:r w:rsidR="00987D68" w:rsidRPr="00987D68">
        <w:rPr>
          <w:rFonts w:ascii="宋体" w:hAnsi="宋体" w:cs="宋体" w:hint="eastAsia"/>
          <w:szCs w:val="21"/>
        </w:rPr>
        <w:t>生信分析</w:t>
      </w:r>
      <w:proofErr w:type="gramEnd"/>
      <w:r w:rsidR="00987D68" w:rsidRPr="00987D68">
        <w:rPr>
          <w:rFonts w:ascii="宋体" w:hAnsi="宋体" w:cs="宋体" w:hint="eastAsia"/>
          <w:szCs w:val="21"/>
        </w:rPr>
        <w:t>软件</w:t>
      </w:r>
      <w:r w:rsidR="00B60100" w:rsidRPr="00982D82">
        <w:rPr>
          <w:rFonts w:ascii="宋体" w:hAnsi="宋体" w:cs="宋体" w:hint="eastAsia"/>
          <w:szCs w:val="21"/>
        </w:rPr>
        <w:t>。</w:t>
      </w:r>
    </w:p>
    <w:p w14:paraId="1068806B" w14:textId="52DFCF5A" w:rsidR="00987D68" w:rsidRDefault="00C10A47" w:rsidP="00987D68">
      <w:pPr>
        <w:pStyle w:val="a0"/>
      </w:pPr>
      <w:r>
        <w:t>9</w:t>
      </w:r>
      <w:r w:rsidR="00987D68">
        <w:rPr>
          <w:rFonts w:hint="eastAsia"/>
        </w:rPr>
        <w:t>、投标人所使用的测序仪，</w:t>
      </w:r>
      <w:r w:rsidR="00987D68" w:rsidRPr="00987D68">
        <w:rPr>
          <w:rFonts w:hint="eastAsia"/>
        </w:rPr>
        <w:t>标签跳跃率</w:t>
      </w:r>
      <w:r w:rsidR="00987D68" w:rsidRPr="00987D68">
        <w:rPr>
          <w:rFonts w:hint="eastAsia"/>
        </w:rPr>
        <w:t>&lt;0.0004%</w:t>
      </w:r>
      <w:r w:rsidR="00987D68" w:rsidRPr="00987D68">
        <w:rPr>
          <w:rFonts w:hint="eastAsia"/>
        </w:rPr>
        <w:t>（拆分单个细胞能得到更多基因信息）。</w:t>
      </w:r>
    </w:p>
    <w:p w14:paraId="08D6498D" w14:textId="6C55D647" w:rsidR="00987D68" w:rsidRDefault="00987D68" w:rsidP="00987D68">
      <w:pPr>
        <w:pStyle w:val="a0"/>
      </w:pPr>
      <w:r>
        <w:rPr>
          <w:rFonts w:hint="eastAsia"/>
        </w:rPr>
        <w:t>1</w:t>
      </w:r>
      <w:r w:rsidR="00C10A47">
        <w:t>0</w:t>
      </w:r>
      <w:r>
        <w:rPr>
          <w:rFonts w:hint="eastAsia"/>
        </w:rPr>
        <w:t>、投标人所使用的测序平台，可提供多模式（单端</w:t>
      </w:r>
      <w:r>
        <w:rPr>
          <w:rFonts w:hint="eastAsia"/>
        </w:rPr>
        <w:t>/</w:t>
      </w:r>
      <w:r>
        <w:rPr>
          <w:rFonts w:hint="eastAsia"/>
        </w:rPr>
        <w:t>双端测序，不同读长测序等）并行测序服务，测序系统配置</w:t>
      </w:r>
      <w:r w:rsidR="00B37629">
        <w:rPr>
          <w:rFonts w:hint="eastAsia"/>
        </w:rPr>
        <w:t>至少</w:t>
      </w:r>
      <w:r>
        <w:rPr>
          <w:rFonts w:hint="eastAsia"/>
        </w:rPr>
        <w:t>4</w:t>
      </w:r>
      <w:r>
        <w:rPr>
          <w:rFonts w:hint="eastAsia"/>
        </w:rPr>
        <w:t>个芯片平台独立工作，互不干扰。</w:t>
      </w:r>
    </w:p>
    <w:p w14:paraId="4478BB88" w14:textId="0C643090" w:rsidR="00987D68" w:rsidRDefault="00987D68" w:rsidP="00987D68">
      <w:pPr>
        <w:pStyle w:val="a0"/>
      </w:pPr>
      <w:r>
        <w:rPr>
          <w:rFonts w:hint="eastAsia"/>
        </w:rPr>
        <w:t>1</w:t>
      </w:r>
      <w:r w:rsidR="00C10A47">
        <w:t>1</w:t>
      </w:r>
      <w:r>
        <w:rPr>
          <w:rFonts w:hint="eastAsia"/>
        </w:rPr>
        <w:t>、投标人可提供，儿科遗传性肿瘤相关基因的定制个性化检测</w:t>
      </w:r>
      <w:r w:rsidR="00B37629">
        <w:t>P</w:t>
      </w:r>
      <w:r>
        <w:rPr>
          <w:rFonts w:hint="eastAsia"/>
        </w:rPr>
        <w:t>anel</w:t>
      </w:r>
      <w:r>
        <w:rPr>
          <w:rFonts w:hint="eastAsia"/>
        </w:rPr>
        <w:t>，</w:t>
      </w:r>
      <w:r w:rsidR="00B37629" w:rsidRPr="00B37629">
        <w:rPr>
          <w:rFonts w:hint="eastAsia"/>
        </w:rPr>
        <w:t>符合使用科室需求，包括单一癌种、综合癌种检测等（如神经母细胞瘤、肾母细胞瘤、肉瘤、胶质瘤、脑肿瘤等）。</w:t>
      </w:r>
    </w:p>
    <w:p w14:paraId="4192DB84" w14:textId="7AA7C499" w:rsidR="00987D68" w:rsidRDefault="00987D68" w:rsidP="00987D68">
      <w:pPr>
        <w:pStyle w:val="a0"/>
      </w:pPr>
      <w:r>
        <w:rPr>
          <w:rFonts w:hint="eastAsia"/>
        </w:rPr>
        <w:t>1</w:t>
      </w:r>
      <w:r w:rsidR="00C10A47">
        <w:t>2</w:t>
      </w:r>
      <w:r>
        <w:rPr>
          <w:rFonts w:hint="eastAsia"/>
        </w:rPr>
        <w:t>、投标人提供的</w:t>
      </w:r>
      <w:r w:rsidRPr="00987D68">
        <w:rPr>
          <w:rFonts w:hint="eastAsia"/>
        </w:rPr>
        <w:t>检测服务包含</w:t>
      </w:r>
      <w:r>
        <w:rPr>
          <w:rFonts w:hint="eastAsia"/>
        </w:rPr>
        <w:t>受检者的</w:t>
      </w:r>
      <w:r w:rsidRPr="00987D68">
        <w:rPr>
          <w:rFonts w:hint="eastAsia"/>
        </w:rPr>
        <w:t>外周血及组织样本，并进行数据</w:t>
      </w:r>
      <w:r w:rsidR="00B37629">
        <w:rPr>
          <w:rFonts w:hint="eastAsia"/>
        </w:rPr>
        <w:t>联合</w:t>
      </w:r>
      <w:r w:rsidRPr="00987D68">
        <w:rPr>
          <w:rFonts w:hint="eastAsia"/>
        </w:rPr>
        <w:t>对比分析</w:t>
      </w:r>
      <w:r>
        <w:rPr>
          <w:rFonts w:hint="eastAsia"/>
        </w:rPr>
        <w:t>。</w:t>
      </w:r>
    </w:p>
    <w:p w14:paraId="3100167B" w14:textId="699D9D89" w:rsidR="00987D68" w:rsidRDefault="00987D68" w:rsidP="00987D68">
      <w:pPr>
        <w:pStyle w:val="a0"/>
      </w:pPr>
      <w:r>
        <w:rPr>
          <w:rFonts w:hint="eastAsia"/>
        </w:rPr>
        <w:t>1</w:t>
      </w:r>
      <w:r w:rsidR="00C10A47">
        <w:t>3</w:t>
      </w:r>
      <w:r>
        <w:rPr>
          <w:rFonts w:hint="eastAsia"/>
        </w:rPr>
        <w:t>、投标人</w:t>
      </w:r>
      <w:r w:rsidRPr="00987D68">
        <w:rPr>
          <w:rFonts w:hint="eastAsia"/>
        </w:rPr>
        <w:t>可提供</w:t>
      </w:r>
      <w:proofErr w:type="spellStart"/>
      <w:r w:rsidRPr="00987D68">
        <w:rPr>
          <w:rFonts w:hint="eastAsia"/>
        </w:rPr>
        <w:t>RNAseq</w:t>
      </w:r>
      <w:proofErr w:type="spellEnd"/>
      <w:r w:rsidRPr="00987D68">
        <w:rPr>
          <w:rFonts w:hint="eastAsia"/>
        </w:rPr>
        <w:t>检测，用于临床疑似融合基因的辅助判断</w:t>
      </w:r>
      <w:r>
        <w:rPr>
          <w:rFonts w:hint="eastAsia"/>
        </w:rPr>
        <w:t>。</w:t>
      </w:r>
    </w:p>
    <w:p w14:paraId="7A72BE2A" w14:textId="59FFD590" w:rsidR="00987D68" w:rsidRDefault="00987D68" w:rsidP="00987D68">
      <w:pPr>
        <w:pStyle w:val="a0"/>
      </w:pPr>
      <w:r>
        <w:rPr>
          <w:rFonts w:hint="eastAsia"/>
        </w:rPr>
        <w:t>1</w:t>
      </w:r>
      <w:r w:rsidR="00C10A47">
        <w:t>4</w:t>
      </w:r>
      <w:r>
        <w:rPr>
          <w:rFonts w:hint="eastAsia"/>
        </w:rPr>
        <w:t>、投标人</w:t>
      </w:r>
      <w:r w:rsidRPr="00987D68">
        <w:rPr>
          <w:rFonts w:hint="eastAsia"/>
        </w:rPr>
        <w:t>可根据医院需求，提供检测样本的保存（保存时间≥</w:t>
      </w:r>
      <w:r w:rsidRPr="00987D68">
        <w:rPr>
          <w:rFonts w:hint="eastAsia"/>
        </w:rPr>
        <w:t>6</w:t>
      </w:r>
      <w:r w:rsidRPr="00987D68">
        <w:rPr>
          <w:rFonts w:hint="eastAsia"/>
        </w:rPr>
        <w:t>个月），并按季度返还样本</w:t>
      </w:r>
      <w:r>
        <w:rPr>
          <w:rFonts w:hint="eastAsia"/>
        </w:rPr>
        <w:t>。</w:t>
      </w:r>
    </w:p>
    <w:p w14:paraId="1A7D2FD4" w14:textId="0A74C0E9" w:rsidR="00987D68" w:rsidRDefault="00987D68" w:rsidP="00987D68">
      <w:pPr>
        <w:pStyle w:val="a0"/>
      </w:pPr>
      <w:r>
        <w:rPr>
          <w:rFonts w:hint="eastAsia"/>
        </w:rPr>
        <w:t>1</w:t>
      </w:r>
      <w:r w:rsidR="00C10A47">
        <w:t>5</w:t>
      </w:r>
      <w:r>
        <w:rPr>
          <w:rFonts w:hint="eastAsia"/>
        </w:rPr>
        <w:t>、投标人所提供的</w:t>
      </w:r>
      <w:r w:rsidRPr="00987D68">
        <w:rPr>
          <w:rFonts w:hint="eastAsia"/>
        </w:rPr>
        <w:t>数据传输方式</w:t>
      </w:r>
      <w:r>
        <w:rPr>
          <w:rFonts w:hint="eastAsia"/>
        </w:rPr>
        <w:t>，需高效保密。</w:t>
      </w:r>
    </w:p>
    <w:p w14:paraId="34146DAA" w14:textId="33006B29" w:rsidR="00987D68" w:rsidRDefault="00987D68" w:rsidP="00987D68">
      <w:pPr>
        <w:pStyle w:val="a0"/>
      </w:pPr>
      <w:r>
        <w:rPr>
          <w:rFonts w:hint="eastAsia"/>
        </w:rPr>
        <w:t>1</w:t>
      </w:r>
      <w:r w:rsidR="00C10A47">
        <w:t>6</w:t>
      </w:r>
      <w:r>
        <w:rPr>
          <w:rFonts w:hint="eastAsia"/>
        </w:rPr>
        <w:t>、投标人可</w:t>
      </w:r>
      <w:r w:rsidRPr="00987D68">
        <w:rPr>
          <w:rFonts w:hint="eastAsia"/>
        </w:rPr>
        <w:t>根据使用科室需求，与医院相关系统（如</w:t>
      </w:r>
      <w:r w:rsidRPr="00987D68">
        <w:rPr>
          <w:rFonts w:hint="eastAsia"/>
        </w:rPr>
        <w:t>his</w:t>
      </w:r>
      <w:r w:rsidRPr="00987D68">
        <w:rPr>
          <w:rFonts w:hint="eastAsia"/>
        </w:rPr>
        <w:t>、</w:t>
      </w:r>
      <w:r w:rsidRPr="00987D68">
        <w:rPr>
          <w:rFonts w:hint="eastAsia"/>
        </w:rPr>
        <w:t>PACS</w:t>
      </w:r>
      <w:r w:rsidRPr="00987D68">
        <w:rPr>
          <w:rFonts w:hint="eastAsia"/>
        </w:rPr>
        <w:t>等）进行对接，并进行数</w:t>
      </w:r>
      <w:r w:rsidRPr="00987D68">
        <w:rPr>
          <w:rFonts w:hint="eastAsia"/>
        </w:rPr>
        <w:lastRenderedPageBreak/>
        <w:t>据的安全交互，传输检测报告，辅助医院实现检测的全流程电子化</w:t>
      </w:r>
      <w:r>
        <w:rPr>
          <w:rFonts w:hint="eastAsia"/>
        </w:rPr>
        <w:t>。</w:t>
      </w:r>
    </w:p>
    <w:p w14:paraId="6AF4CBF2" w14:textId="70F6D3E6" w:rsidR="00987D68" w:rsidRDefault="00987D68" w:rsidP="00987D68">
      <w:pPr>
        <w:pStyle w:val="a0"/>
      </w:pPr>
      <w:r>
        <w:rPr>
          <w:rFonts w:hint="eastAsia"/>
        </w:rPr>
        <w:t>1</w:t>
      </w:r>
      <w:r w:rsidR="00C10A47">
        <w:t>7</w:t>
      </w:r>
      <w:r>
        <w:rPr>
          <w:rFonts w:hint="eastAsia"/>
        </w:rPr>
        <w:t>、投标人应承诺送检系统、数据存储管理系统在安全管理方面需统一涵盖如下功能：</w:t>
      </w:r>
    </w:p>
    <w:p w14:paraId="4C40EE36" w14:textId="77777777" w:rsidR="00987D68" w:rsidRDefault="00987D68" w:rsidP="00987D68">
      <w:pPr>
        <w:pStyle w:val="a0"/>
      </w:pPr>
      <w:r>
        <w:rPr>
          <w:rFonts w:hint="eastAsia"/>
        </w:rPr>
        <w:t>（</w:t>
      </w:r>
      <w:r>
        <w:rPr>
          <w:rFonts w:hint="eastAsia"/>
        </w:rPr>
        <w:t>1</w:t>
      </w:r>
      <w:r>
        <w:rPr>
          <w:rFonts w:hint="eastAsia"/>
        </w:rPr>
        <w:t>）软件登陆实行分级授权，以保护数据安全和患者隐私；</w:t>
      </w:r>
    </w:p>
    <w:p w14:paraId="71FF6BA6" w14:textId="77777777" w:rsidR="00987D68" w:rsidRDefault="00987D68" w:rsidP="00987D68">
      <w:pPr>
        <w:pStyle w:val="a0"/>
      </w:pPr>
      <w:r>
        <w:rPr>
          <w:rFonts w:hint="eastAsia"/>
        </w:rPr>
        <w:t>（</w:t>
      </w:r>
      <w:r>
        <w:rPr>
          <w:rFonts w:hint="eastAsia"/>
        </w:rPr>
        <w:t>2</w:t>
      </w:r>
      <w:r>
        <w:rPr>
          <w:rFonts w:hint="eastAsia"/>
        </w:rPr>
        <w:t>）在原始数据储存和数据传输方面有严格的管理制度与规范，建立保密制度，实行数据备份和检查制度；</w:t>
      </w:r>
    </w:p>
    <w:p w14:paraId="6ED1BDEE" w14:textId="77777777" w:rsidR="00987D68" w:rsidRDefault="00987D68" w:rsidP="00987D68">
      <w:pPr>
        <w:pStyle w:val="a0"/>
      </w:pPr>
      <w:r>
        <w:rPr>
          <w:rFonts w:hint="eastAsia"/>
        </w:rPr>
        <w:t>（</w:t>
      </w:r>
      <w:r>
        <w:rPr>
          <w:rFonts w:hint="eastAsia"/>
        </w:rPr>
        <w:t>3</w:t>
      </w:r>
      <w:r>
        <w:rPr>
          <w:rFonts w:hint="eastAsia"/>
        </w:rPr>
        <w:t>）软件系统可按需求与其他信息管理系统进行对接，实施数据的安全交互、及时回传；</w:t>
      </w:r>
      <w:r>
        <w:rPr>
          <w:rFonts w:hint="eastAsia"/>
        </w:rPr>
        <w:t xml:space="preserve"> </w:t>
      </w:r>
    </w:p>
    <w:p w14:paraId="1DD17826" w14:textId="488F3540" w:rsidR="00987D68" w:rsidRDefault="00987D68" w:rsidP="00987D68">
      <w:pPr>
        <w:pStyle w:val="a0"/>
      </w:pPr>
      <w:r>
        <w:rPr>
          <w:rFonts w:hint="eastAsia"/>
        </w:rPr>
        <w:t>（</w:t>
      </w:r>
      <w:r>
        <w:rPr>
          <w:rFonts w:hint="eastAsia"/>
        </w:rPr>
        <w:t>4</w:t>
      </w:r>
      <w:r>
        <w:rPr>
          <w:rFonts w:hint="eastAsia"/>
        </w:rPr>
        <w:t>）项目原始数据，按要求定期</w:t>
      </w:r>
      <w:proofErr w:type="gramStart"/>
      <w:r>
        <w:rPr>
          <w:rFonts w:hint="eastAsia"/>
        </w:rPr>
        <w:t>传输到项目的系统</w:t>
      </w:r>
      <w:proofErr w:type="gramEnd"/>
      <w:r>
        <w:rPr>
          <w:rFonts w:hint="eastAsia"/>
        </w:rPr>
        <w:t>存储库，及时回传至项目数据管理平台。</w:t>
      </w:r>
    </w:p>
    <w:p w14:paraId="60EA5FEF" w14:textId="4043112D" w:rsidR="00987D68" w:rsidRDefault="007007C0" w:rsidP="00987D68">
      <w:pPr>
        <w:pStyle w:val="a0"/>
      </w:pPr>
      <w:r>
        <w:t>1</w:t>
      </w:r>
      <w:r>
        <w:rPr>
          <w:rFonts w:hint="eastAsia"/>
        </w:rPr>
        <w:t>8</w:t>
      </w:r>
      <w:r w:rsidR="00987D68">
        <w:rPr>
          <w:rFonts w:hint="eastAsia"/>
        </w:rPr>
        <w:t>、投标人提供的质谱平台，检测指标需</w:t>
      </w:r>
      <w:r w:rsidR="00987D68" w:rsidRPr="00987D68">
        <w:rPr>
          <w:rFonts w:hint="eastAsia"/>
        </w:rPr>
        <w:t>包含有氨基酸、酰基肉碱、游离脂肪酸以及药物浓度等物质</w:t>
      </w:r>
      <w:r w:rsidR="00987D68">
        <w:rPr>
          <w:rFonts w:hint="eastAsia"/>
        </w:rPr>
        <w:t>。</w:t>
      </w:r>
    </w:p>
    <w:p w14:paraId="1CEBF8E9" w14:textId="19516F84" w:rsidR="00987D68" w:rsidRDefault="007007C0" w:rsidP="00987D68">
      <w:pPr>
        <w:pStyle w:val="a0"/>
      </w:pPr>
      <w:r>
        <w:rPr>
          <w:rFonts w:hint="eastAsia"/>
        </w:rPr>
        <w:t>19</w:t>
      </w:r>
      <w:r w:rsidR="00987D68">
        <w:rPr>
          <w:rFonts w:hint="eastAsia"/>
        </w:rPr>
        <w:t>、投标人提供的质谱检测指标</w:t>
      </w:r>
      <w:r w:rsidR="00987D68" w:rsidRPr="00987D68">
        <w:rPr>
          <w:rFonts w:hint="eastAsia"/>
        </w:rPr>
        <w:t>均需匹配对应标准品，并测定相应标准曲线。</w:t>
      </w:r>
    </w:p>
    <w:p w14:paraId="59CE1911" w14:textId="1A625460" w:rsidR="00292E5C" w:rsidRDefault="00292E5C" w:rsidP="00987D68">
      <w:pPr>
        <w:pStyle w:val="a0"/>
      </w:pPr>
      <w:r>
        <w:rPr>
          <w:rFonts w:hint="eastAsia"/>
        </w:rPr>
        <w:t>2</w:t>
      </w:r>
      <w:r w:rsidR="007007C0">
        <w:rPr>
          <w:rFonts w:hint="eastAsia"/>
        </w:rPr>
        <w:t>0</w:t>
      </w:r>
      <w:r>
        <w:rPr>
          <w:rFonts w:hint="eastAsia"/>
        </w:rPr>
        <w:t>、</w:t>
      </w:r>
      <w:r w:rsidR="003C2A18">
        <w:rPr>
          <w:rFonts w:hint="eastAsia"/>
        </w:rPr>
        <w:t>投标人应有能力保证</w:t>
      </w:r>
      <w:r w:rsidR="003C2A18" w:rsidRPr="00CF06CE">
        <w:rPr>
          <w:rFonts w:hint="eastAsia"/>
        </w:rPr>
        <w:t>冷链物流运送</w:t>
      </w:r>
      <w:r w:rsidRPr="00292E5C">
        <w:rPr>
          <w:rFonts w:hint="eastAsia"/>
        </w:rPr>
        <w:t>，有丰富样本作业经验和体系保障，可提供实时温控及临床样本</w:t>
      </w:r>
      <w:r w:rsidRPr="00292E5C">
        <w:rPr>
          <w:rFonts w:hint="eastAsia"/>
        </w:rPr>
        <w:t>GPS</w:t>
      </w:r>
      <w:r w:rsidRPr="00292E5C">
        <w:rPr>
          <w:rFonts w:hint="eastAsia"/>
        </w:rPr>
        <w:t>跟踪服务以及道路运输经营许可资质，能有效管控样本检验分析前质量及做好生物安全防控，深度参与样本分析前质量管理，实现单个样本全生命流程管理，最大限度的保证服务质量</w:t>
      </w:r>
      <w:r>
        <w:rPr>
          <w:rFonts w:hint="eastAsia"/>
        </w:rPr>
        <w:t>。</w:t>
      </w:r>
    </w:p>
    <w:p w14:paraId="29E3D4F9" w14:textId="76392BAC" w:rsidR="00292E5C" w:rsidRDefault="00292E5C" w:rsidP="00987D68">
      <w:pPr>
        <w:pStyle w:val="a0"/>
      </w:pPr>
      <w:r>
        <w:rPr>
          <w:rFonts w:hint="eastAsia"/>
        </w:rPr>
        <w:t>2</w:t>
      </w:r>
      <w:r w:rsidR="007007C0">
        <w:rPr>
          <w:rFonts w:hint="eastAsia"/>
        </w:rPr>
        <w:t>1</w:t>
      </w:r>
      <w:r>
        <w:rPr>
          <w:rFonts w:hint="eastAsia"/>
        </w:rPr>
        <w:t>、投标人需</w:t>
      </w:r>
      <w:r w:rsidRPr="00292E5C">
        <w:rPr>
          <w:rFonts w:hint="eastAsia"/>
        </w:rPr>
        <w:t>匹配不少于</w:t>
      </w:r>
      <w:r w:rsidRPr="00292E5C">
        <w:rPr>
          <w:rFonts w:hint="eastAsia"/>
        </w:rPr>
        <w:t>1</w:t>
      </w:r>
      <w:r w:rsidRPr="00292E5C">
        <w:rPr>
          <w:rFonts w:hint="eastAsia"/>
        </w:rPr>
        <w:t>人的物流专员，负责样本全生命流程管理，包括但不限于样本接收、整理、寄送、保存等</w:t>
      </w:r>
      <w:r>
        <w:rPr>
          <w:rFonts w:hint="eastAsia"/>
        </w:rPr>
        <w:t>。</w:t>
      </w:r>
    </w:p>
    <w:p w14:paraId="4703ECF4" w14:textId="551DAFE0" w:rsidR="00987D68" w:rsidRDefault="00987D68" w:rsidP="00987D68">
      <w:pPr>
        <w:pStyle w:val="a0"/>
      </w:pPr>
      <w:r>
        <w:t>2</w:t>
      </w:r>
      <w:r w:rsidR="007007C0">
        <w:rPr>
          <w:rFonts w:hint="eastAsia"/>
        </w:rPr>
        <w:t>2</w:t>
      </w:r>
      <w:r>
        <w:rPr>
          <w:rFonts w:hint="eastAsia"/>
        </w:rPr>
        <w:t>、</w:t>
      </w:r>
      <w:r w:rsidR="00292E5C">
        <w:rPr>
          <w:rFonts w:hint="eastAsia"/>
        </w:rPr>
        <w:t>投标人支持本次技术服务的团队成员需至少满足以下条件：</w:t>
      </w:r>
    </w:p>
    <w:p w14:paraId="41836791" w14:textId="1FF94D78" w:rsidR="00292E5C" w:rsidRDefault="00292E5C" w:rsidP="00292E5C">
      <w:pPr>
        <w:pStyle w:val="a0"/>
      </w:pPr>
      <w:r>
        <w:rPr>
          <w:rFonts w:hint="eastAsia"/>
        </w:rPr>
        <w:t>1</w:t>
      </w:r>
      <w:r>
        <w:rPr>
          <w:rFonts w:hint="eastAsia"/>
        </w:rPr>
        <w:t>）在全国范围内匹配不少于</w:t>
      </w:r>
      <w:r>
        <w:rPr>
          <w:rFonts w:hint="eastAsia"/>
        </w:rPr>
        <w:t>5</w:t>
      </w:r>
      <w:r>
        <w:rPr>
          <w:rFonts w:hint="eastAsia"/>
        </w:rPr>
        <w:t>人的管理团队；</w:t>
      </w:r>
    </w:p>
    <w:p w14:paraId="69290176" w14:textId="3A1DC478" w:rsidR="00292E5C" w:rsidRDefault="00292E5C" w:rsidP="00292E5C">
      <w:pPr>
        <w:pStyle w:val="a0"/>
      </w:pPr>
      <w:r>
        <w:rPr>
          <w:rFonts w:hint="eastAsia"/>
        </w:rPr>
        <w:t>2</w:t>
      </w:r>
      <w:r>
        <w:rPr>
          <w:rFonts w:hint="eastAsia"/>
        </w:rPr>
        <w:t>）不少于</w:t>
      </w:r>
      <w:r>
        <w:rPr>
          <w:rFonts w:hint="eastAsia"/>
        </w:rPr>
        <w:t>3</w:t>
      </w:r>
      <w:r>
        <w:rPr>
          <w:rFonts w:hint="eastAsia"/>
        </w:rPr>
        <w:t>人的专家团队（专家指具备遗传学诊断专业背景，从事相关学术工作</w:t>
      </w:r>
      <w:r>
        <w:rPr>
          <w:rFonts w:hint="eastAsia"/>
        </w:rPr>
        <w:t>10</w:t>
      </w:r>
      <w:r>
        <w:rPr>
          <w:rFonts w:hint="eastAsia"/>
        </w:rPr>
        <w:t>年以上，目前仍在从事相关学术工作的人员）；</w:t>
      </w:r>
    </w:p>
    <w:p w14:paraId="033CE288" w14:textId="56599C3C" w:rsidR="00292E5C" w:rsidRDefault="00292E5C" w:rsidP="00292E5C">
      <w:pPr>
        <w:pStyle w:val="a0"/>
      </w:pPr>
      <w:r>
        <w:rPr>
          <w:rFonts w:hint="eastAsia"/>
        </w:rPr>
        <w:t>3</w:t>
      </w:r>
      <w:r>
        <w:rPr>
          <w:rFonts w:hint="eastAsia"/>
        </w:rPr>
        <w:t>）</w:t>
      </w:r>
      <w:r w:rsidR="00CF06CE">
        <w:rPr>
          <w:rFonts w:hint="eastAsia"/>
        </w:rPr>
        <w:t>提供</w:t>
      </w:r>
      <w:r w:rsidRPr="00CF06CE">
        <w:rPr>
          <w:rFonts w:hint="eastAsia"/>
        </w:rPr>
        <w:t>研发、实验、报告技术团队</w:t>
      </w:r>
      <w:r w:rsidR="00CF06CE" w:rsidRPr="00CF06CE">
        <w:rPr>
          <w:rFonts w:hint="eastAsia"/>
        </w:rPr>
        <w:t>人员情况材料</w:t>
      </w:r>
      <w:r>
        <w:rPr>
          <w:rFonts w:hint="eastAsia"/>
        </w:rPr>
        <w:t>。</w:t>
      </w:r>
    </w:p>
    <w:p w14:paraId="7ADDE541" w14:textId="2F102D3F" w:rsidR="00292E5C" w:rsidRDefault="00292E5C" w:rsidP="00987D68">
      <w:pPr>
        <w:pStyle w:val="a0"/>
      </w:pPr>
      <w:r>
        <w:rPr>
          <w:rFonts w:hint="eastAsia"/>
        </w:rPr>
        <w:t>2</w:t>
      </w:r>
      <w:r w:rsidR="007007C0">
        <w:rPr>
          <w:rFonts w:hint="eastAsia"/>
        </w:rPr>
        <w:t>3</w:t>
      </w:r>
      <w:r>
        <w:rPr>
          <w:rFonts w:hint="eastAsia"/>
        </w:rPr>
        <w:t>、</w:t>
      </w:r>
      <w:r w:rsidRPr="00292E5C">
        <w:rPr>
          <w:rFonts w:hint="eastAsia"/>
        </w:rPr>
        <w:t>投标人现有项目团队中，全职聘用</w:t>
      </w:r>
      <w:r w:rsidR="00B37629">
        <w:rPr>
          <w:rFonts w:hint="eastAsia"/>
        </w:rPr>
        <w:t>有</w:t>
      </w:r>
      <w:r w:rsidRPr="00292E5C">
        <w:rPr>
          <w:rFonts w:hint="eastAsia"/>
        </w:rPr>
        <w:t>ABMGG</w:t>
      </w:r>
      <w:r w:rsidRPr="00292E5C">
        <w:rPr>
          <w:rFonts w:hint="eastAsia"/>
        </w:rPr>
        <w:t>认证的专家</w:t>
      </w:r>
      <w:r>
        <w:rPr>
          <w:rFonts w:hint="eastAsia"/>
        </w:rPr>
        <w:t>及</w:t>
      </w:r>
      <w:r w:rsidRPr="00292E5C">
        <w:rPr>
          <w:rFonts w:hint="eastAsia"/>
        </w:rPr>
        <w:t>中高级临床检验师</w:t>
      </w:r>
      <w:r>
        <w:rPr>
          <w:rFonts w:hint="eastAsia"/>
        </w:rPr>
        <w:t>。</w:t>
      </w:r>
    </w:p>
    <w:p w14:paraId="5DAF0FAD" w14:textId="393567BA" w:rsidR="00292E5C" w:rsidRDefault="00292E5C" w:rsidP="00987D68">
      <w:pPr>
        <w:pStyle w:val="a0"/>
      </w:pPr>
      <w:r>
        <w:rPr>
          <w:rFonts w:hint="eastAsia"/>
        </w:rPr>
        <w:t>2</w:t>
      </w:r>
      <w:r w:rsidR="007007C0">
        <w:rPr>
          <w:rFonts w:hint="eastAsia"/>
        </w:rPr>
        <w:t>4</w:t>
      </w:r>
      <w:r>
        <w:rPr>
          <w:rFonts w:hint="eastAsia"/>
        </w:rPr>
        <w:t>、</w:t>
      </w:r>
      <w:r w:rsidRPr="00292E5C">
        <w:rPr>
          <w:rFonts w:hint="eastAsia"/>
        </w:rPr>
        <w:t>投标人应承诺中标后为本项目提供教育培训支持</w:t>
      </w:r>
      <w:r>
        <w:rPr>
          <w:rFonts w:hint="eastAsia"/>
        </w:rPr>
        <w:t>。</w:t>
      </w:r>
    </w:p>
    <w:p w14:paraId="37EABFF6" w14:textId="32CCFF0C" w:rsidR="00B60100" w:rsidRDefault="00292E5C" w:rsidP="00292E5C">
      <w:pPr>
        <w:pStyle w:val="a0"/>
      </w:pPr>
      <w:r>
        <w:rPr>
          <w:rFonts w:hint="eastAsia"/>
        </w:rPr>
        <w:t>2</w:t>
      </w:r>
      <w:r w:rsidR="007007C0">
        <w:rPr>
          <w:rFonts w:hint="eastAsia"/>
        </w:rPr>
        <w:t>5</w:t>
      </w:r>
      <w:r>
        <w:rPr>
          <w:rFonts w:hint="eastAsia"/>
        </w:rPr>
        <w:t>、</w:t>
      </w:r>
      <w:r w:rsidRPr="00CF06CE">
        <w:rPr>
          <w:rFonts w:hint="eastAsia"/>
        </w:rPr>
        <w:t>投标人</w:t>
      </w:r>
      <w:r w:rsidR="000A05CB" w:rsidRPr="00CF06CE">
        <w:rPr>
          <w:rFonts w:hint="eastAsia"/>
        </w:rPr>
        <w:t>提供相关专业领域科研业绩证明材料</w:t>
      </w:r>
      <w:r>
        <w:rPr>
          <w:rFonts w:hint="eastAsia"/>
        </w:rPr>
        <w:t>。</w:t>
      </w:r>
    </w:p>
    <w:p w14:paraId="7062BA68" w14:textId="14092BD4" w:rsidR="00E84775" w:rsidRPr="00982D82" w:rsidRDefault="00E84775" w:rsidP="00E84775">
      <w:pPr>
        <w:widowControl/>
        <w:spacing w:line="360" w:lineRule="auto"/>
        <w:rPr>
          <w:rFonts w:ascii="宋体" w:hAnsi="宋体"/>
        </w:rPr>
      </w:pPr>
      <w:r>
        <w:rPr>
          <w:rFonts w:ascii="宋体" w:hAnsi="宋体"/>
          <w:szCs w:val="21"/>
        </w:rPr>
        <w:t>2</w:t>
      </w:r>
      <w:r w:rsidR="007007C0">
        <w:rPr>
          <w:rFonts w:ascii="宋体" w:hAnsi="宋体" w:hint="eastAsia"/>
          <w:szCs w:val="21"/>
        </w:rPr>
        <w:t>6</w:t>
      </w:r>
      <w:r>
        <w:rPr>
          <w:rFonts w:ascii="宋体" w:hAnsi="宋体" w:hint="eastAsia"/>
          <w:szCs w:val="21"/>
        </w:rPr>
        <w:t>、</w:t>
      </w:r>
      <w:r w:rsidRPr="00982D82">
        <w:rPr>
          <w:rFonts w:ascii="宋体" w:hAnsi="宋体"/>
          <w:szCs w:val="21"/>
        </w:rPr>
        <w:t>医院</w:t>
      </w:r>
      <w:r>
        <w:rPr>
          <w:rFonts w:ascii="宋体" w:hAnsi="宋体" w:hint="eastAsia"/>
          <w:szCs w:val="21"/>
        </w:rPr>
        <w:t>本次</w:t>
      </w:r>
      <w:r w:rsidRPr="00982D82">
        <w:rPr>
          <w:rFonts w:ascii="宋体" w:hAnsi="宋体"/>
          <w:kern w:val="0"/>
          <w:szCs w:val="21"/>
        </w:rPr>
        <w:t>临床</w:t>
      </w:r>
      <w:r>
        <w:rPr>
          <w:rFonts w:ascii="宋体" w:hAnsi="宋体" w:hint="eastAsia"/>
          <w:kern w:val="0"/>
          <w:szCs w:val="21"/>
        </w:rPr>
        <w:t>检测技术服务内容</w:t>
      </w:r>
      <w:r w:rsidRPr="00982D82">
        <w:rPr>
          <w:rFonts w:ascii="宋体" w:hAnsi="宋体"/>
          <w:szCs w:val="21"/>
        </w:rPr>
        <w:t>：</w:t>
      </w:r>
      <w:r w:rsidRPr="00982D82">
        <w:rPr>
          <w:rFonts w:ascii="宋体" w:hAnsi="宋体" w:hint="eastAsia"/>
          <w:szCs w:val="21"/>
        </w:rPr>
        <w:t>详见附件1。</w:t>
      </w:r>
    </w:p>
    <w:p w14:paraId="43D323A6" w14:textId="77777777" w:rsidR="00B60100" w:rsidRPr="00B37629" w:rsidRDefault="00B60100" w:rsidP="00B60100">
      <w:pPr>
        <w:spacing w:line="360" w:lineRule="auto"/>
      </w:pPr>
    </w:p>
    <w:p w14:paraId="160B64A2" w14:textId="77777777" w:rsidR="00B60100" w:rsidRPr="00982D82" w:rsidRDefault="00B60100" w:rsidP="00B60100">
      <w:pPr>
        <w:widowControl/>
        <w:spacing w:line="360" w:lineRule="auto"/>
        <w:rPr>
          <w:rFonts w:ascii="宋体" w:hAnsi="宋体"/>
          <w:b/>
          <w:bCs/>
          <w:szCs w:val="21"/>
        </w:rPr>
      </w:pPr>
      <w:r w:rsidRPr="00982D82">
        <w:rPr>
          <w:rFonts w:ascii="宋体" w:hAnsi="宋体" w:hint="eastAsia"/>
          <w:b/>
          <w:bCs/>
          <w:szCs w:val="21"/>
        </w:rPr>
        <w:t>三、商务要求</w:t>
      </w:r>
    </w:p>
    <w:p w14:paraId="4E205FB6" w14:textId="77777777" w:rsidR="00B60100" w:rsidRPr="00982D82" w:rsidRDefault="00B60100" w:rsidP="00B60100">
      <w:pPr>
        <w:adjustRightInd w:val="0"/>
        <w:snapToGrid w:val="0"/>
        <w:spacing w:line="360" w:lineRule="auto"/>
        <w:rPr>
          <w:rFonts w:ascii="宋体" w:hAnsi="宋体" w:cs="MS PGothic"/>
          <w:szCs w:val="21"/>
        </w:rPr>
      </w:pPr>
      <w:r w:rsidRPr="00982D82">
        <w:rPr>
          <w:rFonts w:ascii="宋体" w:hAnsi="宋体" w:cs="宋体" w:hint="eastAsia"/>
          <w:kern w:val="0"/>
        </w:rPr>
        <w:t>1、投标价：</w:t>
      </w:r>
      <w:r w:rsidRPr="00982D82">
        <w:rPr>
          <w:rFonts w:ascii="宋体" w:hAnsi="宋体" w:hint="eastAsia"/>
        </w:rPr>
        <w:t>本次招标的检测项目占浙江省医疗服务价格收费标准的百分比（小写，小数点后保留两位，如：60.00）。所有检测项目的折扣率均须一致。</w:t>
      </w:r>
      <w:r w:rsidRPr="00982D82">
        <w:rPr>
          <w:rFonts w:ascii="宋体" w:hAnsi="宋体" w:hint="eastAsia"/>
          <w:snapToGrid w:val="0"/>
          <w:kern w:val="0"/>
          <w:szCs w:val="21"/>
        </w:rPr>
        <w:t>如：投标人投标报价为60.00%，即中标后按</w:t>
      </w:r>
      <w:r w:rsidRPr="00982D82">
        <w:rPr>
          <w:rFonts w:ascii="宋体" w:hAnsi="宋体" w:cs="MS PGothic" w:hint="eastAsia"/>
          <w:szCs w:val="21"/>
        </w:rPr>
        <w:t>检测项目</w:t>
      </w:r>
      <w:r w:rsidRPr="00982D82">
        <w:rPr>
          <w:rFonts w:ascii="宋体" w:hAnsi="宋体" w:hint="eastAsia"/>
        </w:rPr>
        <w:t>浙江省</w:t>
      </w:r>
      <w:r w:rsidRPr="00982D82">
        <w:rPr>
          <w:rFonts w:ascii="宋体" w:hAnsi="宋体" w:cs="MS PGothic" w:hint="eastAsia"/>
          <w:szCs w:val="21"/>
        </w:rPr>
        <w:t>医疗服务价格收费标准</w:t>
      </w:r>
      <w:r w:rsidRPr="00982D82">
        <w:rPr>
          <w:rFonts w:ascii="宋体" w:hAnsi="宋体" w:hint="eastAsia"/>
        </w:rPr>
        <w:t>×</w:t>
      </w:r>
      <w:r w:rsidRPr="00982D82">
        <w:rPr>
          <w:rFonts w:ascii="宋体" w:hAnsi="宋体" w:cs="MS PGothic" w:hint="eastAsia"/>
          <w:szCs w:val="21"/>
        </w:rPr>
        <w:t>60.00%的价格执行。</w:t>
      </w:r>
    </w:p>
    <w:p w14:paraId="4B04A02F" w14:textId="77777777" w:rsidR="00B60100" w:rsidRPr="00982D82" w:rsidRDefault="00B60100" w:rsidP="00B60100">
      <w:pPr>
        <w:widowControl/>
        <w:spacing w:line="360" w:lineRule="auto"/>
        <w:ind w:firstLineChars="200" w:firstLine="420"/>
        <w:rPr>
          <w:rFonts w:ascii="宋体" w:hAnsi="宋体"/>
          <w:b/>
        </w:rPr>
      </w:pPr>
      <w:r w:rsidRPr="00982D82">
        <w:rPr>
          <w:rFonts w:ascii="宋体" w:hAnsi="宋体" w:hint="eastAsia"/>
        </w:rPr>
        <w:t>标本外送检测服务费的收取具体为：标本外送检测服务费=外送检验项目医院收入×投标价。</w:t>
      </w:r>
    </w:p>
    <w:p w14:paraId="0B820777" w14:textId="77777777" w:rsidR="00B60100" w:rsidRPr="00982D82" w:rsidRDefault="00B60100" w:rsidP="00B60100">
      <w:pPr>
        <w:pStyle w:val="a6"/>
        <w:spacing w:line="360" w:lineRule="auto"/>
        <w:ind w:firstLineChars="200" w:firstLine="420"/>
        <w:rPr>
          <w:rFonts w:hAnsi="宋体"/>
          <w:szCs w:val="21"/>
        </w:rPr>
      </w:pPr>
      <w:r w:rsidRPr="00982D82">
        <w:rPr>
          <w:rFonts w:hAnsi="宋体" w:hint="eastAsia"/>
          <w:szCs w:val="21"/>
        </w:rPr>
        <w:t>合同期内，如遇政策性收费价格下调，外送检验价格按下调后实际价格与原比例的乘积计算；如遇政策性收费价格上调，合同价不予调整；如遇上级政策变动与本合同冲突，以上</w:t>
      </w:r>
      <w:r w:rsidRPr="00982D82">
        <w:rPr>
          <w:rFonts w:hAnsi="宋体" w:hint="eastAsia"/>
          <w:szCs w:val="21"/>
        </w:rPr>
        <w:lastRenderedPageBreak/>
        <w:t>级政策为准，本合同自行终止。</w:t>
      </w:r>
    </w:p>
    <w:p w14:paraId="16651249" w14:textId="77777777" w:rsidR="00B60100" w:rsidRPr="00982D82" w:rsidRDefault="00B60100" w:rsidP="00B60100">
      <w:pPr>
        <w:spacing w:line="360" w:lineRule="auto"/>
        <w:ind w:firstLineChars="200" w:firstLine="420"/>
        <w:rPr>
          <w:rFonts w:ascii="宋体" w:hAnsi="宋体"/>
          <w:bCs/>
          <w:szCs w:val="21"/>
        </w:rPr>
      </w:pPr>
      <w:r w:rsidRPr="00982D82">
        <w:rPr>
          <w:rFonts w:ascii="宋体" w:hAnsi="宋体" w:hint="eastAsia"/>
          <w:szCs w:val="21"/>
        </w:rPr>
        <w:t>检测服务费包括但不限于样本采集、运输服务，配套车辆设备，配备服务人员，</w:t>
      </w:r>
      <w:r w:rsidRPr="00982D82">
        <w:rPr>
          <w:rFonts w:ascii="宋体" w:hAnsi="宋体"/>
          <w:kern w:val="1"/>
          <w:szCs w:val="21"/>
        </w:rPr>
        <w:t>售后服务</w:t>
      </w:r>
      <w:r w:rsidRPr="00982D82">
        <w:rPr>
          <w:rFonts w:ascii="宋体" w:hAnsi="宋体" w:hint="eastAsia"/>
          <w:kern w:val="1"/>
          <w:szCs w:val="21"/>
        </w:rPr>
        <w:t>，</w:t>
      </w:r>
      <w:r w:rsidRPr="00982D82">
        <w:rPr>
          <w:rFonts w:ascii="宋体" w:hAnsi="宋体" w:cs="宋体" w:hint="eastAsia"/>
          <w:kern w:val="0"/>
          <w:szCs w:val="21"/>
        </w:rPr>
        <w:t>质量监控信息</w:t>
      </w:r>
      <w:r w:rsidRPr="00982D82">
        <w:rPr>
          <w:rFonts w:ascii="宋体" w:hAnsi="宋体" w:hint="eastAsia"/>
          <w:szCs w:val="21"/>
        </w:rPr>
        <w:t>，外送标本检测成本等</w:t>
      </w:r>
      <w:r w:rsidRPr="00982D82">
        <w:rPr>
          <w:rFonts w:ascii="宋体" w:hAnsi="宋体" w:cs="宋体"/>
          <w:kern w:val="1"/>
          <w:szCs w:val="21"/>
        </w:rPr>
        <w:t>完成本项目所产生的一切费用</w:t>
      </w:r>
      <w:r w:rsidRPr="00982D82">
        <w:rPr>
          <w:rFonts w:ascii="宋体" w:hAnsi="宋体" w:cs="宋体" w:hint="eastAsia"/>
          <w:kern w:val="1"/>
          <w:szCs w:val="21"/>
        </w:rPr>
        <w:t>，</w:t>
      </w:r>
      <w:r w:rsidRPr="00982D82">
        <w:rPr>
          <w:rFonts w:ascii="宋体" w:hAnsi="宋体" w:hint="eastAsia"/>
          <w:szCs w:val="21"/>
        </w:rPr>
        <w:t>医院除</w:t>
      </w:r>
      <w:r w:rsidRPr="00982D82">
        <w:rPr>
          <w:rFonts w:ascii="宋体" w:hAnsi="宋体" w:hint="eastAsia"/>
        </w:rPr>
        <w:t>标本外送检测服务费</w:t>
      </w:r>
      <w:r w:rsidRPr="00982D82">
        <w:rPr>
          <w:rFonts w:ascii="宋体" w:hAnsi="宋体" w:hint="eastAsia"/>
          <w:bCs/>
          <w:szCs w:val="21"/>
        </w:rPr>
        <w:t>，不再另外支付任何其他费用。</w:t>
      </w:r>
    </w:p>
    <w:p w14:paraId="3E7B3AE2" w14:textId="77777777" w:rsidR="00B60100" w:rsidRPr="00982D82" w:rsidRDefault="00B60100" w:rsidP="00B60100">
      <w:pPr>
        <w:spacing w:line="360" w:lineRule="auto"/>
        <w:rPr>
          <w:rFonts w:ascii="宋体" w:hAnsi="宋体"/>
          <w:b/>
          <w:bCs/>
          <w:kern w:val="24"/>
          <w:szCs w:val="21"/>
        </w:rPr>
      </w:pPr>
      <w:r w:rsidRPr="00982D82">
        <w:rPr>
          <w:rFonts w:ascii="宋体" w:hAnsi="宋体" w:hint="eastAsia"/>
          <w:b/>
          <w:bCs/>
          <w:kern w:val="24"/>
          <w:szCs w:val="21"/>
        </w:rPr>
        <w:t>2、付款方式</w:t>
      </w:r>
    </w:p>
    <w:p w14:paraId="27902B41" w14:textId="5AA3C6F5" w:rsidR="00F3733D" w:rsidRPr="00F3733D" w:rsidRDefault="00F3733D" w:rsidP="00F3733D">
      <w:pPr>
        <w:spacing w:line="360" w:lineRule="auto"/>
        <w:rPr>
          <w:rFonts w:ascii="宋体" w:hAnsi="宋体"/>
          <w:szCs w:val="21"/>
        </w:rPr>
      </w:pPr>
      <w:r>
        <w:rPr>
          <w:rFonts w:ascii="宋体" w:hAnsi="宋体" w:hint="eastAsia"/>
          <w:szCs w:val="21"/>
        </w:rPr>
        <w:t>2</w:t>
      </w:r>
      <w:r w:rsidRPr="00F3733D">
        <w:rPr>
          <w:rFonts w:ascii="宋体" w:hAnsi="宋体" w:hint="eastAsia"/>
          <w:szCs w:val="21"/>
        </w:rPr>
        <w:t>.1检测费用按季度结算，业务量的结算以结算周期内项目检测清单或每个季度外送标本登记的签收记录为基准。</w:t>
      </w:r>
    </w:p>
    <w:p w14:paraId="60D82D62" w14:textId="28A8AFBC" w:rsidR="00F3733D" w:rsidRPr="00F3733D" w:rsidRDefault="00F3733D" w:rsidP="00F3733D">
      <w:pPr>
        <w:spacing w:line="360" w:lineRule="auto"/>
        <w:rPr>
          <w:rFonts w:ascii="宋体" w:hAnsi="宋体" w:hint="eastAsia"/>
          <w:szCs w:val="21"/>
        </w:rPr>
      </w:pPr>
      <w:r>
        <w:rPr>
          <w:rFonts w:ascii="宋体" w:hAnsi="宋体" w:hint="eastAsia"/>
          <w:szCs w:val="21"/>
        </w:rPr>
        <w:t>2</w:t>
      </w:r>
      <w:r w:rsidRPr="00F3733D">
        <w:rPr>
          <w:rFonts w:ascii="宋体" w:hAnsi="宋体" w:hint="eastAsia"/>
          <w:szCs w:val="21"/>
        </w:rPr>
        <w:t>.2每季度就上季度检测项目进行结算。</w:t>
      </w:r>
    </w:p>
    <w:p w14:paraId="60520176" w14:textId="113D820B" w:rsidR="00F3733D" w:rsidRPr="00F3733D" w:rsidRDefault="00F3733D" w:rsidP="00F3733D">
      <w:pPr>
        <w:spacing w:line="360" w:lineRule="auto"/>
        <w:rPr>
          <w:rFonts w:ascii="宋体" w:hAnsi="宋体" w:hint="eastAsia"/>
          <w:szCs w:val="21"/>
        </w:rPr>
      </w:pPr>
      <w:r>
        <w:rPr>
          <w:rFonts w:ascii="宋体" w:hAnsi="宋体" w:hint="eastAsia"/>
          <w:szCs w:val="21"/>
        </w:rPr>
        <w:t>2</w:t>
      </w:r>
      <w:r w:rsidRPr="00F3733D">
        <w:rPr>
          <w:rFonts w:ascii="宋体" w:hAnsi="宋体" w:hint="eastAsia"/>
          <w:szCs w:val="21"/>
        </w:rPr>
        <w:t>.3 经双方共同确认检测数量无异议后，医院在收到供应商的发票后60日内支付检测服务费用。</w:t>
      </w:r>
    </w:p>
    <w:p w14:paraId="4DD72859" w14:textId="450EE52F" w:rsidR="00B60100" w:rsidRPr="00982D82" w:rsidRDefault="00F3733D" w:rsidP="00F3733D">
      <w:pPr>
        <w:spacing w:line="360" w:lineRule="auto"/>
        <w:rPr>
          <w:rFonts w:ascii="宋体" w:hAnsi="宋体" w:cs="宋体"/>
          <w:b/>
          <w:kern w:val="1"/>
          <w:szCs w:val="21"/>
        </w:rPr>
      </w:pPr>
      <w:r w:rsidRPr="00982D82">
        <w:rPr>
          <w:rFonts w:ascii="宋体" w:hAnsi="宋体" w:cs="宋体" w:hint="eastAsia"/>
          <w:b/>
          <w:kern w:val="1"/>
          <w:szCs w:val="21"/>
        </w:rPr>
        <w:t xml:space="preserve"> </w:t>
      </w:r>
      <w:r w:rsidR="00B60100" w:rsidRPr="00982D82">
        <w:rPr>
          <w:rFonts w:ascii="宋体" w:hAnsi="宋体" w:cs="宋体" w:hint="eastAsia"/>
          <w:b/>
          <w:kern w:val="1"/>
          <w:szCs w:val="21"/>
        </w:rPr>
        <w:t>3.其他</w:t>
      </w:r>
    </w:p>
    <w:p w14:paraId="26A5D0B7" w14:textId="51177586" w:rsidR="00B60100" w:rsidRPr="00982D82" w:rsidRDefault="00B60100" w:rsidP="00B60100">
      <w:pPr>
        <w:widowControl/>
        <w:spacing w:line="360" w:lineRule="auto"/>
        <w:rPr>
          <w:rFonts w:ascii="宋体" w:hAnsi="宋体"/>
        </w:rPr>
      </w:pPr>
      <w:r w:rsidRPr="00982D82">
        <w:rPr>
          <w:rFonts w:ascii="宋体" w:hAnsi="宋体" w:hint="eastAsia"/>
        </w:rPr>
        <w:t>3</w:t>
      </w:r>
      <w:r w:rsidRPr="00982D82">
        <w:rPr>
          <w:rFonts w:ascii="宋体" w:hAnsi="宋体"/>
        </w:rPr>
        <w:t>.</w:t>
      </w:r>
      <w:r w:rsidR="00292E5C">
        <w:rPr>
          <w:rFonts w:ascii="宋体" w:hAnsi="宋体"/>
        </w:rPr>
        <w:t>1</w:t>
      </w:r>
      <w:r w:rsidRPr="00982D82">
        <w:rPr>
          <w:rFonts w:ascii="宋体" w:hAnsi="宋体" w:hint="eastAsia"/>
        </w:rPr>
        <w:t>检测</w:t>
      </w:r>
      <w:r w:rsidRPr="00982D82">
        <w:rPr>
          <w:rFonts w:ascii="宋体" w:hAnsi="宋体"/>
        </w:rPr>
        <w:t>结果的准确性：对结果明显有差异的，</w:t>
      </w:r>
      <w:r w:rsidRPr="00982D82">
        <w:rPr>
          <w:rFonts w:ascii="宋体" w:hAnsi="宋体" w:hint="eastAsia"/>
        </w:rPr>
        <w:t>中标人应无条件免费</w:t>
      </w:r>
      <w:r w:rsidRPr="00982D82">
        <w:rPr>
          <w:rFonts w:ascii="宋体" w:hAnsi="宋体"/>
        </w:rPr>
        <w:t>复查。</w:t>
      </w:r>
    </w:p>
    <w:p w14:paraId="4244D319" w14:textId="216DB089" w:rsidR="00B60100" w:rsidRPr="00982D82" w:rsidRDefault="00B60100" w:rsidP="00B60100">
      <w:pPr>
        <w:spacing w:line="360" w:lineRule="auto"/>
        <w:rPr>
          <w:rFonts w:ascii="宋体" w:hAnsi="宋体"/>
          <w:bCs/>
          <w:szCs w:val="21"/>
        </w:rPr>
      </w:pPr>
      <w:r w:rsidRPr="00982D82">
        <w:rPr>
          <w:rFonts w:ascii="宋体" w:hAnsi="宋体" w:hint="eastAsia"/>
          <w:bCs/>
          <w:szCs w:val="21"/>
        </w:rPr>
        <w:t>3.</w:t>
      </w:r>
      <w:r w:rsidR="00292E5C">
        <w:rPr>
          <w:rFonts w:ascii="宋体" w:hAnsi="宋体"/>
          <w:bCs/>
          <w:szCs w:val="21"/>
        </w:rPr>
        <w:t>2</w:t>
      </w:r>
      <w:r w:rsidRPr="00982D82">
        <w:rPr>
          <w:rFonts w:ascii="宋体" w:hAnsi="宋体"/>
          <w:bCs/>
          <w:szCs w:val="21"/>
        </w:rPr>
        <w:t>中标方对检验结果负责，因检验结果问题引起的医疗纠纷，对患方的所有赔（补）</w:t>
      </w:r>
      <w:proofErr w:type="gramStart"/>
      <w:r w:rsidRPr="00982D82">
        <w:rPr>
          <w:rFonts w:ascii="宋体" w:hAnsi="宋体"/>
          <w:bCs/>
          <w:szCs w:val="21"/>
        </w:rPr>
        <w:t>偿费用</w:t>
      </w:r>
      <w:proofErr w:type="gramEnd"/>
      <w:r w:rsidRPr="00982D82">
        <w:rPr>
          <w:rFonts w:ascii="宋体" w:hAnsi="宋体"/>
          <w:bCs/>
          <w:szCs w:val="21"/>
        </w:rPr>
        <w:t>完全由中标方支付，同时中标方应对医院进行相应赔偿。</w:t>
      </w:r>
    </w:p>
    <w:p w14:paraId="65633F05" w14:textId="6EAC450C" w:rsidR="00B60100" w:rsidRPr="00982D82" w:rsidRDefault="00B60100" w:rsidP="00B60100">
      <w:pPr>
        <w:spacing w:line="360" w:lineRule="auto"/>
        <w:rPr>
          <w:rFonts w:ascii="宋体" w:hAnsi="宋体"/>
          <w:bCs/>
          <w:szCs w:val="21"/>
        </w:rPr>
      </w:pPr>
      <w:r w:rsidRPr="00982D82">
        <w:rPr>
          <w:rFonts w:ascii="宋体" w:hAnsi="宋体" w:hint="eastAsia"/>
          <w:bCs/>
          <w:szCs w:val="21"/>
        </w:rPr>
        <w:t>3.</w:t>
      </w:r>
      <w:r w:rsidR="00292E5C">
        <w:rPr>
          <w:rFonts w:ascii="宋体" w:hAnsi="宋体"/>
          <w:bCs/>
          <w:szCs w:val="21"/>
        </w:rPr>
        <w:t>3</w:t>
      </w:r>
      <w:r w:rsidRPr="00982D82">
        <w:rPr>
          <w:rFonts w:ascii="宋体" w:hAnsi="宋体"/>
          <w:bCs/>
          <w:szCs w:val="21"/>
        </w:rPr>
        <w:t>中标方要做好与</w:t>
      </w:r>
      <w:r w:rsidRPr="00982D82">
        <w:rPr>
          <w:rFonts w:ascii="宋体" w:hAnsi="宋体" w:hint="eastAsia"/>
          <w:bCs/>
          <w:szCs w:val="21"/>
        </w:rPr>
        <w:t>医院</w:t>
      </w:r>
      <w:r w:rsidRPr="00982D82">
        <w:rPr>
          <w:rFonts w:ascii="宋体" w:hAnsi="宋体"/>
          <w:bCs/>
          <w:szCs w:val="21"/>
        </w:rPr>
        <w:t>相关科室的信息双向对接，同时负责提供相应软硬件服务，按相关科室意见加以改进，并需在合同规定期限内完成安装、调试。</w:t>
      </w:r>
    </w:p>
    <w:p w14:paraId="2B7593F6" w14:textId="3059D682" w:rsidR="00B60100" w:rsidRPr="00982D82" w:rsidRDefault="00B60100" w:rsidP="00B60100">
      <w:pPr>
        <w:spacing w:line="360" w:lineRule="auto"/>
        <w:rPr>
          <w:rFonts w:ascii="宋体" w:hAnsi="宋体"/>
          <w:bCs/>
          <w:szCs w:val="21"/>
        </w:rPr>
      </w:pPr>
      <w:r w:rsidRPr="00982D82">
        <w:rPr>
          <w:rFonts w:ascii="宋体" w:hAnsi="宋体" w:hint="eastAsia"/>
          <w:bCs/>
          <w:szCs w:val="21"/>
        </w:rPr>
        <w:t>3.</w:t>
      </w:r>
      <w:r w:rsidR="00292E5C">
        <w:rPr>
          <w:rFonts w:ascii="宋体" w:hAnsi="宋体"/>
          <w:bCs/>
          <w:szCs w:val="21"/>
        </w:rPr>
        <w:t>4</w:t>
      </w:r>
      <w:r w:rsidRPr="00982D82">
        <w:rPr>
          <w:rFonts w:ascii="宋体" w:hAnsi="宋体" w:hint="eastAsia"/>
          <w:bCs/>
          <w:szCs w:val="21"/>
        </w:rPr>
        <w:t>中标人应根据采购人的要求，为采购人提供分析前样本的质量控制等相关内容的培训服务，按照医院的要求维护所有必需的质量控制项目，每季度提交质量控制数据记录。</w:t>
      </w:r>
    </w:p>
    <w:p w14:paraId="58BA027B" w14:textId="32EE07A3" w:rsidR="00B60100" w:rsidRPr="00982D82" w:rsidRDefault="00B60100" w:rsidP="00B60100">
      <w:pPr>
        <w:spacing w:line="360" w:lineRule="auto"/>
        <w:rPr>
          <w:rFonts w:ascii="宋体" w:hAnsi="宋体"/>
          <w:bCs/>
          <w:szCs w:val="21"/>
        </w:rPr>
      </w:pPr>
      <w:r w:rsidRPr="00982D82">
        <w:rPr>
          <w:rFonts w:ascii="宋体" w:hAnsi="宋体" w:hint="eastAsia"/>
          <w:bCs/>
          <w:szCs w:val="21"/>
        </w:rPr>
        <w:t>3.</w:t>
      </w:r>
      <w:r w:rsidR="00292E5C">
        <w:rPr>
          <w:rFonts w:ascii="宋体" w:hAnsi="宋体"/>
          <w:bCs/>
          <w:szCs w:val="21"/>
        </w:rPr>
        <w:t>5</w:t>
      </w:r>
      <w:r w:rsidRPr="00982D82">
        <w:rPr>
          <w:rFonts w:ascii="宋体" w:hAnsi="宋体"/>
          <w:bCs/>
          <w:szCs w:val="21"/>
        </w:rPr>
        <w:t>合同签订后</w:t>
      </w:r>
      <w:r w:rsidRPr="00982D82">
        <w:rPr>
          <w:rFonts w:ascii="宋体" w:hAnsi="宋体" w:hint="eastAsia"/>
          <w:bCs/>
          <w:szCs w:val="21"/>
        </w:rPr>
        <w:t>医院</w:t>
      </w:r>
      <w:r w:rsidRPr="00982D82">
        <w:rPr>
          <w:rFonts w:ascii="宋体" w:hAnsi="宋体"/>
          <w:bCs/>
          <w:szCs w:val="21"/>
        </w:rPr>
        <w:t>有新增加项目，中标方应同意并按已签订合同的折扣执行</w:t>
      </w:r>
      <w:r w:rsidRPr="00982D82">
        <w:rPr>
          <w:rFonts w:ascii="宋体" w:hAnsi="宋体" w:hint="eastAsia"/>
          <w:bCs/>
          <w:szCs w:val="21"/>
        </w:rPr>
        <w:t>，否则医院有权另行委托</w:t>
      </w:r>
      <w:proofErr w:type="gramStart"/>
      <w:r w:rsidRPr="00982D82">
        <w:rPr>
          <w:rFonts w:ascii="宋体" w:hAnsi="宋体" w:hint="eastAsia"/>
          <w:bCs/>
          <w:szCs w:val="21"/>
        </w:rPr>
        <w:t>其他第三</w:t>
      </w:r>
      <w:proofErr w:type="gramEnd"/>
      <w:r w:rsidRPr="00982D82">
        <w:rPr>
          <w:rFonts w:ascii="宋体" w:hAnsi="宋体" w:hint="eastAsia"/>
          <w:bCs/>
          <w:szCs w:val="21"/>
        </w:rPr>
        <w:t>方检测机构或</w:t>
      </w:r>
      <w:r w:rsidRPr="00982D82">
        <w:rPr>
          <w:rFonts w:ascii="宋体" w:hAnsi="宋体"/>
        </w:rPr>
        <w:t>有权提前解除合同。</w:t>
      </w:r>
      <w:r w:rsidRPr="00982D82">
        <w:rPr>
          <w:rFonts w:ascii="宋体" w:hAnsi="宋体" w:hint="eastAsia"/>
        </w:rPr>
        <w:t>合同期内，附件1</w:t>
      </w:r>
      <w:proofErr w:type="gramStart"/>
      <w:r w:rsidRPr="00982D82">
        <w:rPr>
          <w:rFonts w:ascii="宋体" w:hAnsi="宋体" w:hint="eastAsia"/>
        </w:rPr>
        <w:t>中项目</w:t>
      </w:r>
      <w:proofErr w:type="gramEnd"/>
      <w:r w:rsidRPr="00982D82">
        <w:rPr>
          <w:rFonts w:ascii="宋体" w:hAnsi="宋体" w:hint="eastAsia"/>
        </w:rPr>
        <w:t>医院有能力自行开展的，医院可自行检测，不再委托中标方检测。</w:t>
      </w:r>
    </w:p>
    <w:p w14:paraId="72FE18C6" w14:textId="780F866F" w:rsidR="00B60100" w:rsidRDefault="00B60100" w:rsidP="00B60100">
      <w:pPr>
        <w:spacing w:line="360" w:lineRule="auto"/>
      </w:pPr>
      <w:r w:rsidRPr="00982D82">
        <w:rPr>
          <w:rFonts w:hint="eastAsia"/>
        </w:rPr>
        <w:t>3.</w:t>
      </w:r>
      <w:r w:rsidR="00292E5C">
        <w:t>6</w:t>
      </w:r>
      <w:r w:rsidRPr="00982D82">
        <w:rPr>
          <w:rFonts w:hint="eastAsia"/>
        </w:rPr>
        <w:t>采购人</w:t>
      </w:r>
      <w:r w:rsidRPr="00982D82">
        <w:t>将不定期组织专家至中标</w:t>
      </w:r>
      <w:proofErr w:type="gramStart"/>
      <w:r w:rsidRPr="00982D82">
        <w:t>方现场</w:t>
      </w:r>
      <w:proofErr w:type="gramEnd"/>
      <w:r w:rsidRPr="00982D82">
        <w:t>检查、督导并查看试剂、设备等采购</w:t>
      </w:r>
      <w:proofErr w:type="gramStart"/>
      <w:r w:rsidRPr="00982D82">
        <w:t>相关台</w:t>
      </w:r>
      <w:proofErr w:type="gramEnd"/>
      <w:r w:rsidRPr="00982D82">
        <w:t>账，如发现中标</w:t>
      </w:r>
      <w:proofErr w:type="gramStart"/>
      <w:r w:rsidRPr="00982D82">
        <w:t>方存在</w:t>
      </w:r>
      <w:proofErr w:type="gramEnd"/>
      <w:r w:rsidRPr="00982D82">
        <w:t>提供虚假信息或检测质量存在问题，</w:t>
      </w:r>
      <w:r w:rsidRPr="00982D82">
        <w:rPr>
          <w:rFonts w:hint="eastAsia"/>
        </w:rPr>
        <w:t>采购人</w:t>
      </w:r>
      <w:r w:rsidRPr="00982D82">
        <w:t>有权立即终止合同，中标方需按已做项目的收费金额赔偿院方，并承担所有相关违约责任。</w:t>
      </w:r>
    </w:p>
    <w:p w14:paraId="06A54AE9" w14:textId="0E37866B" w:rsidR="00DE013A" w:rsidRDefault="00DE013A" w:rsidP="00DE013A">
      <w:pPr>
        <w:pStyle w:val="a0"/>
      </w:pPr>
    </w:p>
    <w:p w14:paraId="032C6C13" w14:textId="77777777" w:rsidR="00DE013A" w:rsidRPr="00DE013A" w:rsidRDefault="00DE013A" w:rsidP="00DE013A">
      <w:pPr>
        <w:pStyle w:val="a0"/>
      </w:pPr>
    </w:p>
    <w:p w14:paraId="65A12558" w14:textId="77777777" w:rsidR="00B37629" w:rsidRDefault="00B37629">
      <w:pPr>
        <w:widowControl/>
        <w:jc w:val="left"/>
      </w:pPr>
      <w:r>
        <w:br w:type="page"/>
      </w:r>
    </w:p>
    <w:p w14:paraId="671F5436" w14:textId="37C8BA1C" w:rsidR="00CA494A" w:rsidRPr="007E2168" w:rsidRDefault="00E84775" w:rsidP="00DE013A">
      <w:pPr>
        <w:widowControl/>
        <w:jc w:val="left"/>
        <w:rPr>
          <w:rFonts w:asciiTheme="minorEastAsia" w:eastAsiaTheme="minorEastAsia" w:hAnsiTheme="minorEastAsia"/>
          <w:sz w:val="24"/>
        </w:rPr>
      </w:pPr>
      <w:r w:rsidRPr="007E2168">
        <w:rPr>
          <w:rFonts w:asciiTheme="minorEastAsia" w:eastAsiaTheme="minorEastAsia" w:hAnsiTheme="minorEastAsia" w:hint="eastAsia"/>
          <w:sz w:val="24"/>
        </w:rPr>
        <w:lastRenderedPageBreak/>
        <w:t>附件1：</w:t>
      </w:r>
      <w:r w:rsidR="00ED5815" w:rsidRPr="007E2168">
        <w:rPr>
          <w:rFonts w:asciiTheme="minorEastAsia" w:eastAsiaTheme="minorEastAsia" w:hAnsiTheme="minorEastAsia" w:hint="eastAsia"/>
          <w:sz w:val="24"/>
        </w:rPr>
        <w:t>外送检测项</w:t>
      </w:r>
      <w:bookmarkStart w:id="1" w:name="_GoBack"/>
      <w:bookmarkEnd w:id="1"/>
      <w:r w:rsidR="00ED5815" w:rsidRPr="007E2168">
        <w:rPr>
          <w:rFonts w:asciiTheme="minorEastAsia" w:eastAsiaTheme="minorEastAsia" w:hAnsiTheme="minorEastAsia" w:hint="eastAsia"/>
          <w:sz w:val="24"/>
        </w:rPr>
        <w:t>目清单</w:t>
      </w:r>
    </w:p>
    <w:tbl>
      <w:tblPr>
        <w:tblW w:w="8330" w:type="dxa"/>
        <w:tblLook w:val="04A0" w:firstRow="1" w:lastRow="0" w:firstColumn="1" w:lastColumn="0" w:noHBand="0" w:noVBand="1"/>
      </w:tblPr>
      <w:tblGrid>
        <w:gridCol w:w="906"/>
        <w:gridCol w:w="3347"/>
        <w:gridCol w:w="1384"/>
        <w:gridCol w:w="2693"/>
      </w:tblGrid>
      <w:tr w:rsidR="007475AD" w:rsidRPr="00E84775" w14:paraId="2ECEF12A" w14:textId="0F534E12" w:rsidTr="007475AD">
        <w:trPr>
          <w:trHeight w:val="510"/>
        </w:trPr>
        <w:tc>
          <w:tcPr>
            <w:tcW w:w="9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72D3E"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序号</w:t>
            </w:r>
          </w:p>
        </w:tc>
        <w:tc>
          <w:tcPr>
            <w:tcW w:w="3347" w:type="dxa"/>
            <w:tcBorders>
              <w:top w:val="single" w:sz="4" w:space="0" w:color="auto"/>
              <w:left w:val="nil"/>
              <w:bottom w:val="single" w:sz="4" w:space="0" w:color="auto"/>
              <w:right w:val="single" w:sz="4" w:space="0" w:color="auto"/>
            </w:tcBorders>
            <w:shd w:val="clear" w:color="auto" w:fill="auto"/>
            <w:vAlign w:val="center"/>
            <w:hideMark/>
          </w:tcPr>
          <w:p w14:paraId="133F8156"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项目名称</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14:paraId="0651839B"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基因数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32901A"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样本类型</w:t>
            </w:r>
          </w:p>
        </w:tc>
      </w:tr>
      <w:tr w:rsidR="007475AD" w:rsidRPr="00E84775" w14:paraId="778BCE20" w14:textId="76BBB51C"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5406A92E"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1</w:t>
            </w:r>
          </w:p>
        </w:tc>
        <w:tc>
          <w:tcPr>
            <w:tcW w:w="3347" w:type="dxa"/>
            <w:tcBorders>
              <w:top w:val="nil"/>
              <w:left w:val="nil"/>
              <w:bottom w:val="single" w:sz="4" w:space="0" w:color="auto"/>
              <w:right w:val="single" w:sz="4" w:space="0" w:color="auto"/>
            </w:tcBorders>
            <w:shd w:val="clear" w:color="auto" w:fill="auto"/>
            <w:vAlign w:val="center"/>
            <w:hideMark/>
          </w:tcPr>
          <w:p w14:paraId="1E953888"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肉瘤基因检测</w:t>
            </w:r>
            <w:r w:rsidRPr="00E84775">
              <w:rPr>
                <w:rFonts w:ascii="Arial" w:eastAsia="微软雅黑" w:hAnsi="Arial" w:cs="Arial"/>
                <w:color w:val="000000"/>
                <w:kern w:val="0"/>
                <w:szCs w:val="21"/>
              </w:rPr>
              <w:t>Panel</w:t>
            </w:r>
          </w:p>
        </w:tc>
        <w:tc>
          <w:tcPr>
            <w:tcW w:w="1384" w:type="dxa"/>
            <w:tcBorders>
              <w:top w:val="nil"/>
              <w:left w:val="nil"/>
              <w:bottom w:val="single" w:sz="4" w:space="0" w:color="auto"/>
              <w:right w:val="single" w:sz="4" w:space="0" w:color="auto"/>
            </w:tcBorders>
            <w:shd w:val="clear" w:color="auto" w:fill="auto"/>
            <w:vAlign w:val="center"/>
            <w:hideMark/>
          </w:tcPr>
          <w:p w14:paraId="5DA685AF"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52+</w:t>
            </w:r>
          </w:p>
        </w:tc>
        <w:tc>
          <w:tcPr>
            <w:tcW w:w="2693" w:type="dxa"/>
            <w:tcBorders>
              <w:top w:val="nil"/>
              <w:left w:val="nil"/>
              <w:bottom w:val="single" w:sz="4" w:space="0" w:color="auto"/>
              <w:right w:val="single" w:sz="4" w:space="0" w:color="auto"/>
            </w:tcBorders>
            <w:shd w:val="clear" w:color="auto" w:fill="auto"/>
            <w:vAlign w:val="center"/>
            <w:hideMark/>
          </w:tcPr>
          <w:p w14:paraId="586360F7"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17C1BFB3" w14:textId="55446D01"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496F9F21"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2</w:t>
            </w:r>
          </w:p>
        </w:tc>
        <w:tc>
          <w:tcPr>
            <w:tcW w:w="3347" w:type="dxa"/>
            <w:tcBorders>
              <w:top w:val="nil"/>
              <w:left w:val="nil"/>
              <w:bottom w:val="single" w:sz="4" w:space="0" w:color="auto"/>
              <w:right w:val="single" w:sz="4" w:space="0" w:color="auto"/>
            </w:tcBorders>
            <w:shd w:val="clear" w:color="auto" w:fill="auto"/>
            <w:vAlign w:val="center"/>
            <w:hideMark/>
          </w:tcPr>
          <w:p w14:paraId="5A38986B"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神经母细胞瘤基因检测Panel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483C1C22"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39+</w:t>
            </w:r>
          </w:p>
        </w:tc>
        <w:tc>
          <w:tcPr>
            <w:tcW w:w="2693" w:type="dxa"/>
            <w:tcBorders>
              <w:top w:val="nil"/>
              <w:left w:val="nil"/>
              <w:bottom w:val="single" w:sz="4" w:space="0" w:color="auto"/>
              <w:right w:val="single" w:sz="4" w:space="0" w:color="auto"/>
            </w:tcBorders>
            <w:shd w:val="clear" w:color="auto" w:fill="auto"/>
            <w:vAlign w:val="center"/>
            <w:hideMark/>
          </w:tcPr>
          <w:p w14:paraId="45102755"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42D331A8" w14:textId="29D1B11A"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EE3E501"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3</w:t>
            </w:r>
          </w:p>
        </w:tc>
        <w:tc>
          <w:tcPr>
            <w:tcW w:w="3347" w:type="dxa"/>
            <w:tcBorders>
              <w:top w:val="nil"/>
              <w:left w:val="nil"/>
              <w:bottom w:val="single" w:sz="4" w:space="0" w:color="auto"/>
              <w:right w:val="single" w:sz="4" w:space="0" w:color="auto"/>
            </w:tcBorders>
            <w:shd w:val="clear" w:color="auto" w:fill="auto"/>
            <w:vAlign w:val="center"/>
            <w:hideMark/>
          </w:tcPr>
          <w:p w14:paraId="07D5534C"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胶质瘤基因检测Panel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1DE94EDF"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70+</w:t>
            </w:r>
          </w:p>
        </w:tc>
        <w:tc>
          <w:tcPr>
            <w:tcW w:w="2693" w:type="dxa"/>
            <w:tcBorders>
              <w:top w:val="nil"/>
              <w:left w:val="nil"/>
              <w:bottom w:val="single" w:sz="4" w:space="0" w:color="auto"/>
              <w:right w:val="single" w:sz="4" w:space="0" w:color="auto"/>
            </w:tcBorders>
            <w:shd w:val="clear" w:color="auto" w:fill="auto"/>
            <w:vAlign w:val="center"/>
            <w:hideMark/>
          </w:tcPr>
          <w:p w14:paraId="1A8386B3"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06F25E10" w14:textId="20FD7C83"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B24CF73"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4</w:t>
            </w:r>
          </w:p>
        </w:tc>
        <w:tc>
          <w:tcPr>
            <w:tcW w:w="3347" w:type="dxa"/>
            <w:tcBorders>
              <w:top w:val="nil"/>
              <w:left w:val="nil"/>
              <w:bottom w:val="single" w:sz="4" w:space="0" w:color="auto"/>
              <w:right w:val="single" w:sz="4" w:space="0" w:color="auto"/>
            </w:tcBorders>
            <w:shd w:val="clear" w:color="auto" w:fill="auto"/>
            <w:vAlign w:val="center"/>
            <w:hideMark/>
          </w:tcPr>
          <w:p w14:paraId="0E374B51"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脑肿瘤基因检测Panel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7A512269"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58+</w:t>
            </w:r>
          </w:p>
        </w:tc>
        <w:tc>
          <w:tcPr>
            <w:tcW w:w="2693" w:type="dxa"/>
            <w:tcBorders>
              <w:top w:val="nil"/>
              <w:left w:val="nil"/>
              <w:bottom w:val="single" w:sz="4" w:space="0" w:color="auto"/>
              <w:right w:val="single" w:sz="4" w:space="0" w:color="auto"/>
            </w:tcBorders>
            <w:shd w:val="clear" w:color="auto" w:fill="auto"/>
            <w:vAlign w:val="center"/>
            <w:hideMark/>
          </w:tcPr>
          <w:p w14:paraId="15A21AFF"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1A79537F" w14:textId="55687388"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B0F52D9"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5</w:t>
            </w:r>
          </w:p>
        </w:tc>
        <w:tc>
          <w:tcPr>
            <w:tcW w:w="3347" w:type="dxa"/>
            <w:tcBorders>
              <w:top w:val="nil"/>
              <w:left w:val="nil"/>
              <w:bottom w:val="single" w:sz="4" w:space="0" w:color="auto"/>
              <w:right w:val="single" w:sz="4" w:space="0" w:color="auto"/>
            </w:tcBorders>
            <w:shd w:val="clear" w:color="auto" w:fill="auto"/>
            <w:vAlign w:val="center"/>
            <w:hideMark/>
          </w:tcPr>
          <w:p w14:paraId="35EA09CD"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肾母细胞瘤基因检测Panel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6E86D570"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34+</w:t>
            </w:r>
          </w:p>
        </w:tc>
        <w:tc>
          <w:tcPr>
            <w:tcW w:w="2693" w:type="dxa"/>
            <w:tcBorders>
              <w:top w:val="nil"/>
              <w:left w:val="nil"/>
              <w:bottom w:val="single" w:sz="4" w:space="0" w:color="auto"/>
              <w:right w:val="single" w:sz="4" w:space="0" w:color="auto"/>
            </w:tcBorders>
            <w:shd w:val="clear" w:color="auto" w:fill="auto"/>
            <w:vAlign w:val="center"/>
            <w:hideMark/>
          </w:tcPr>
          <w:p w14:paraId="45B70CF8"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7355A689" w14:textId="5FBCA692"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B84FAF7"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6</w:t>
            </w:r>
          </w:p>
        </w:tc>
        <w:tc>
          <w:tcPr>
            <w:tcW w:w="3347" w:type="dxa"/>
            <w:tcBorders>
              <w:top w:val="nil"/>
              <w:left w:val="nil"/>
              <w:bottom w:val="single" w:sz="4" w:space="0" w:color="auto"/>
              <w:right w:val="single" w:sz="4" w:space="0" w:color="auto"/>
            </w:tcBorders>
            <w:shd w:val="clear" w:color="auto" w:fill="auto"/>
            <w:vAlign w:val="center"/>
            <w:hideMark/>
          </w:tcPr>
          <w:p w14:paraId="779CA8AC"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肾脏相关肿瘤基因检测Panel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4FFFD19C"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55+</w:t>
            </w:r>
          </w:p>
        </w:tc>
        <w:tc>
          <w:tcPr>
            <w:tcW w:w="2693" w:type="dxa"/>
            <w:tcBorders>
              <w:top w:val="nil"/>
              <w:left w:val="nil"/>
              <w:bottom w:val="single" w:sz="4" w:space="0" w:color="auto"/>
              <w:right w:val="single" w:sz="4" w:space="0" w:color="auto"/>
            </w:tcBorders>
            <w:shd w:val="clear" w:color="auto" w:fill="auto"/>
            <w:vAlign w:val="center"/>
            <w:hideMark/>
          </w:tcPr>
          <w:p w14:paraId="241922B8"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4B8D9A5B" w14:textId="6E41C14C"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37E2D0BA"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7</w:t>
            </w:r>
          </w:p>
        </w:tc>
        <w:tc>
          <w:tcPr>
            <w:tcW w:w="3347" w:type="dxa"/>
            <w:tcBorders>
              <w:top w:val="nil"/>
              <w:left w:val="nil"/>
              <w:bottom w:val="single" w:sz="4" w:space="0" w:color="auto"/>
              <w:right w:val="single" w:sz="4" w:space="0" w:color="auto"/>
            </w:tcBorders>
            <w:shd w:val="clear" w:color="auto" w:fill="auto"/>
            <w:vAlign w:val="center"/>
            <w:hideMark/>
          </w:tcPr>
          <w:p w14:paraId="136E4C42"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肝脏相关肿瘤基因检测Panel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09704DE8"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42+</w:t>
            </w:r>
          </w:p>
        </w:tc>
        <w:tc>
          <w:tcPr>
            <w:tcW w:w="2693" w:type="dxa"/>
            <w:tcBorders>
              <w:top w:val="nil"/>
              <w:left w:val="nil"/>
              <w:bottom w:val="single" w:sz="4" w:space="0" w:color="auto"/>
              <w:right w:val="single" w:sz="4" w:space="0" w:color="auto"/>
            </w:tcBorders>
            <w:shd w:val="clear" w:color="auto" w:fill="auto"/>
            <w:vAlign w:val="center"/>
            <w:hideMark/>
          </w:tcPr>
          <w:p w14:paraId="34696D29"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0EA2A3C8" w14:textId="2DFFBB80"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2677472"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8</w:t>
            </w:r>
          </w:p>
        </w:tc>
        <w:tc>
          <w:tcPr>
            <w:tcW w:w="3347" w:type="dxa"/>
            <w:tcBorders>
              <w:top w:val="nil"/>
              <w:left w:val="nil"/>
              <w:bottom w:val="single" w:sz="4" w:space="0" w:color="auto"/>
              <w:right w:val="single" w:sz="4" w:space="0" w:color="auto"/>
            </w:tcBorders>
            <w:shd w:val="clear" w:color="auto" w:fill="auto"/>
            <w:vAlign w:val="center"/>
            <w:hideMark/>
          </w:tcPr>
          <w:p w14:paraId="25EAF5A9"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血液瘤基因检测Panel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41DF095E"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92+</w:t>
            </w:r>
          </w:p>
        </w:tc>
        <w:tc>
          <w:tcPr>
            <w:tcW w:w="2693" w:type="dxa"/>
            <w:tcBorders>
              <w:top w:val="nil"/>
              <w:left w:val="nil"/>
              <w:bottom w:val="single" w:sz="4" w:space="0" w:color="auto"/>
              <w:right w:val="single" w:sz="4" w:space="0" w:color="auto"/>
            </w:tcBorders>
            <w:shd w:val="clear" w:color="auto" w:fill="auto"/>
            <w:vAlign w:val="center"/>
            <w:hideMark/>
          </w:tcPr>
          <w:p w14:paraId="24774519"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1868E5E8" w14:textId="24DCEC44"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1071DF04"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9</w:t>
            </w:r>
          </w:p>
        </w:tc>
        <w:tc>
          <w:tcPr>
            <w:tcW w:w="3347" w:type="dxa"/>
            <w:tcBorders>
              <w:top w:val="nil"/>
              <w:left w:val="nil"/>
              <w:bottom w:val="single" w:sz="4" w:space="0" w:color="auto"/>
              <w:right w:val="single" w:sz="4" w:space="0" w:color="auto"/>
            </w:tcBorders>
            <w:shd w:val="clear" w:color="auto" w:fill="auto"/>
            <w:vAlign w:val="center"/>
            <w:hideMark/>
          </w:tcPr>
          <w:p w14:paraId="7B854822"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综合性儿科肿瘤基因检测Panel</w:t>
            </w:r>
          </w:p>
        </w:tc>
        <w:tc>
          <w:tcPr>
            <w:tcW w:w="1384" w:type="dxa"/>
            <w:tcBorders>
              <w:top w:val="nil"/>
              <w:left w:val="nil"/>
              <w:bottom w:val="single" w:sz="4" w:space="0" w:color="auto"/>
              <w:right w:val="single" w:sz="4" w:space="0" w:color="auto"/>
            </w:tcBorders>
            <w:shd w:val="clear" w:color="auto" w:fill="auto"/>
            <w:vAlign w:val="center"/>
            <w:hideMark/>
          </w:tcPr>
          <w:p w14:paraId="432D3C95"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491+</w:t>
            </w:r>
          </w:p>
        </w:tc>
        <w:tc>
          <w:tcPr>
            <w:tcW w:w="2693" w:type="dxa"/>
            <w:tcBorders>
              <w:top w:val="nil"/>
              <w:left w:val="nil"/>
              <w:bottom w:val="single" w:sz="4" w:space="0" w:color="auto"/>
              <w:right w:val="single" w:sz="4" w:space="0" w:color="auto"/>
            </w:tcBorders>
            <w:shd w:val="clear" w:color="auto" w:fill="auto"/>
            <w:vAlign w:val="center"/>
            <w:hideMark/>
          </w:tcPr>
          <w:p w14:paraId="397A0043"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外周血+组织</w:t>
            </w:r>
          </w:p>
        </w:tc>
      </w:tr>
      <w:tr w:rsidR="007475AD" w:rsidRPr="00E84775" w14:paraId="447FDE4F" w14:textId="795DC5D3"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0B48A769"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10</w:t>
            </w:r>
          </w:p>
        </w:tc>
        <w:tc>
          <w:tcPr>
            <w:tcW w:w="3347" w:type="dxa"/>
            <w:tcBorders>
              <w:top w:val="nil"/>
              <w:left w:val="nil"/>
              <w:bottom w:val="single" w:sz="4" w:space="0" w:color="auto"/>
              <w:right w:val="single" w:sz="4" w:space="0" w:color="auto"/>
            </w:tcBorders>
            <w:shd w:val="clear" w:color="auto" w:fill="auto"/>
            <w:vAlign w:val="center"/>
            <w:hideMark/>
          </w:tcPr>
          <w:p w14:paraId="7D4B2E79"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儿科肿瘤融合基因</w:t>
            </w:r>
            <w:proofErr w:type="spellStart"/>
            <w:r w:rsidRPr="00E84775">
              <w:rPr>
                <w:rFonts w:ascii="微软雅黑" w:eastAsia="微软雅黑" w:hAnsi="微软雅黑" w:cs="宋体" w:hint="eastAsia"/>
                <w:color w:val="000000"/>
                <w:kern w:val="0"/>
                <w:szCs w:val="21"/>
              </w:rPr>
              <w:t>RNAseq</w:t>
            </w:r>
            <w:proofErr w:type="spellEnd"/>
            <w:r w:rsidRPr="00E84775">
              <w:rPr>
                <w:rFonts w:ascii="微软雅黑" w:eastAsia="微软雅黑" w:hAnsi="微软雅黑" w:cs="宋体" w:hint="eastAsia"/>
                <w:color w:val="000000"/>
                <w:kern w:val="0"/>
                <w:szCs w:val="21"/>
              </w:rPr>
              <w:t>检测</w:t>
            </w:r>
          </w:p>
        </w:tc>
        <w:tc>
          <w:tcPr>
            <w:tcW w:w="1384" w:type="dxa"/>
            <w:tcBorders>
              <w:top w:val="nil"/>
              <w:left w:val="nil"/>
              <w:bottom w:val="single" w:sz="4" w:space="0" w:color="auto"/>
              <w:right w:val="single" w:sz="4" w:space="0" w:color="auto"/>
            </w:tcBorders>
            <w:shd w:val="clear" w:color="auto" w:fill="auto"/>
            <w:vAlign w:val="center"/>
            <w:hideMark/>
          </w:tcPr>
          <w:p w14:paraId="4842D529"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w:t>
            </w:r>
          </w:p>
        </w:tc>
        <w:tc>
          <w:tcPr>
            <w:tcW w:w="2693" w:type="dxa"/>
            <w:tcBorders>
              <w:top w:val="nil"/>
              <w:left w:val="nil"/>
              <w:bottom w:val="single" w:sz="4" w:space="0" w:color="auto"/>
              <w:right w:val="single" w:sz="4" w:space="0" w:color="auto"/>
            </w:tcBorders>
            <w:shd w:val="clear" w:color="auto" w:fill="auto"/>
            <w:vAlign w:val="center"/>
            <w:hideMark/>
          </w:tcPr>
          <w:p w14:paraId="46F873D0"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组织</w:t>
            </w:r>
          </w:p>
        </w:tc>
      </w:tr>
      <w:tr w:rsidR="007475AD" w:rsidRPr="00E84775" w14:paraId="4E452ADF" w14:textId="1B466688" w:rsidTr="007475AD">
        <w:trPr>
          <w:trHeight w:val="510"/>
        </w:trPr>
        <w:tc>
          <w:tcPr>
            <w:tcW w:w="906" w:type="dxa"/>
            <w:tcBorders>
              <w:top w:val="nil"/>
              <w:left w:val="single" w:sz="4" w:space="0" w:color="auto"/>
              <w:bottom w:val="single" w:sz="4" w:space="0" w:color="auto"/>
              <w:right w:val="single" w:sz="4" w:space="0" w:color="auto"/>
            </w:tcBorders>
            <w:shd w:val="clear" w:color="auto" w:fill="auto"/>
            <w:vAlign w:val="center"/>
            <w:hideMark/>
          </w:tcPr>
          <w:p w14:paraId="78805E2E"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11</w:t>
            </w:r>
          </w:p>
        </w:tc>
        <w:tc>
          <w:tcPr>
            <w:tcW w:w="3347" w:type="dxa"/>
            <w:tcBorders>
              <w:top w:val="nil"/>
              <w:left w:val="nil"/>
              <w:bottom w:val="single" w:sz="4" w:space="0" w:color="auto"/>
              <w:right w:val="single" w:sz="4" w:space="0" w:color="auto"/>
            </w:tcBorders>
            <w:shd w:val="clear" w:color="auto" w:fill="auto"/>
            <w:vAlign w:val="center"/>
            <w:hideMark/>
          </w:tcPr>
          <w:p w14:paraId="6FA9F09C" w14:textId="77777777" w:rsidR="007475AD" w:rsidRPr="00E84775" w:rsidRDefault="007475AD" w:rsidP="00E84775">
            <w:pPr>
              <w:widowControl/>
              <w:jc w:val="left"/>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氨基酸质谱检测（含营养补充监测）</w:t>
            </w:r>
          </w:p>
        </w:tc>
        <w:tc>
          <w:tcPr>
            <w:tcW w:w="1384" w:type="dxa"/>
            <w:tcBorders>
              <w:top w:val="nil"/>
              <w:left w:val="nil"/>
              <w:bottom w:val="single" w:sz="4" w:space="0" w:color="auto"/>
              <w:right w:val="single" w:sz="4" w:space="0" w:color="auto"/>
            </w:tcBorders>
            <w:shd w:val="clear" w:color="auto" w:fill="auto"/>
            <w:vAlign w:val="center"/>
            <w:hideMark/>
          </w:tcPr>
          <w:p w14:paraId="65809212"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w:t>
            </w:r>
          </w:p>
        </w:tc>
        <w:tc>
          <w:tcPr>
            <w:tcW w:w="2693" w:type="dxa"/>
            <w:tcBorders>
              <w:top w:val="nil"/>
              <w:left w:val="nil"/>
              <w:bottom w:val="single" w:sz="4" w:space="0" w:color="auto"/>
              <w:right w:val="single" w:sz="4" w:space="0" w:color="auto"/>
            </w:tcBorders>
            <w:shd w:val="clear" w:color="auto" w:fill="auto"/>
            <w:vAlign w:val="center"/>
            <w:hideMark/>
          </w:tcPr>
          <w:p w14:paraId="1070B10E" w14:textId="77777777" w:rsidR="007475AD" w:rsidRPr="00E84775" w:rsidRDefault="007475AD" w:rsidP="00E84775">
            <w:pPr>
              <w:widowControl/>
              <w:jc w:val="center"/>
              <w:rPr>
                <w:rFonts w:ascii="微软雅黑" w:eastAsia="微软雅黑" w:hAnsi="微软雅黑" w:cs="宋体"/>
                <w:color w:val="000000"/>
                <w:kern w:val="0"/>
                <w:szCs w:val="21"/>
              </w:rPr>
            </w:pPr>
            <w:r w:rsidRPr="00E84775">
              <w:rPr>
                <w:rFonts w:ascii="微软雅黑" w:eastAsia="微软雅黑" w:hAnsi="微软雅黑" w:cs="宋体" w:hint="eastAsia"/>
                <w:color w:val="000000"/>
                <w:kern w:val="0"/>
                <w:szCs w:val="21"/>
              </w:rPr>
              <w:t>外周血</w:t>
            </w:r>
          </w:p>
        </w:tc>
      </w:tr>
    </w:tbl>
    <w:p w14:paraId="29C9E9FA" w14:textId="77777777" w:rsidR="00E84775" w:rsidRPr="00E84775" w:rsidRDefault="00E84775" w:rsidP="00E84775">
      <w:pPr>
        <w:pStyle w:val="a0"/>
      </w:pPr>
    </w:p>
    <w:sectPr w:rsidR="00E84775" w:rsidRPr="00E847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1E80A" w14:textId="77777777" w:rsidR="0082574B" w:rsidRDefault="0082574B" w:rsidP="00B60100">
      <w:r>
        <w:separator/>
      </w:r>
    </w:p>
  </w:endnote>
  <w:endnote w:type="continuationSeparator" w:id="0">
    <w:p w14:paraId="364307F7" w14:textId="77777777" w:rsidR="0082574B" w:rsidRDefault="0082574B" w:rsidP="00B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MS PGothic">
    <w:panose1 w:val="020B0600070205080204"/>
    <w:charset w:val="80"/>
    <w:family w:val="swiss"/>
    <w:pitch w:val="variable"/>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740D9" w14:textId="77777777" w:rsidR="0082574B" w:rsidRDefault="0082574B" w:rsidP="00B60100">
      <w:r>
        <w:separator/>
      </w:r>
    </w:p>
  </w:footnote>
  <w:footnote w:type="continuationSeparator" w:id="0">
    <w:p w14:paraId="73EF9984" w14:textId="77777777" w:rsidR="0082574B" w:rsidRDefault="0082574B" w:rsidP="00B60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614"/>
    <w:multiLevelType w:val="multilevel"/>
    <w:tmpl w:val="2FDD7614"/>
    <w:lvl w:ilvl="0">
      <w:start w:val="2"/>
      <w:numFmt w:val="japaneseCounting"/>
      <w:lvlText w:val="第%1章"/>
      <w:lvlJc w:val="left"/>
      <w:pPr>
        <w:tabs>
          <w:tab w:val="num" w:pos="1275"/>
        </w:tabs>
        <w:ind w:left="1275" w:hanging="127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A4"/>
    <w:rsid w:val="000A05CB"/>
    <w:rsid w:val="00140FB7"/>
    <w:rsid w:val="001E627D"/>
    <w:rsid w:val="00236B3C"/>
    <w:rsid w:val="00292E5C"/>
    <w:rsid w:val="00302D12"/>
    <w:rsid w:val="0031079A"/>
    <w:rsid w:val="00322C7B"/>
    <w:rsid w:val="003B004A"/>
    <w:rsid w:val="003C2A18"/>
    <w:rsid w:val="004B0E90"/>
    <w:rsid w:val="005708B7"/>
    <w:rsid w:val="006335F6"/>
    <w:rsid w:val="007007C0"/>
    <w:rsid w:val="007475AD"/>
    <w:rsid w:val="00794AB1"/>
    <w:rsid w:val="007C1056"/>
    <w:rsid w:val="007D3392"/>
    <w:rsid w:val="007E2168"/>
    <w:rsid w:val="0082574B"/>
    <w:rsid w:val="009039CC"/>
    <w:rsid w:val="009669F4"/>
    <w:rsid w:val="00987D68"/>
    <w:rsid w:val="00A75020"/>
    <w:rsid w:val="00B37629"/>
    <w:rsid w:val="00B60100"/>
    <w:rsid w:val="00B73BA3"/>
    <w:rsid w:val="00C10A47"/>
    <w:rsid w:val="00C6075B"/>
    <w:rsid w:val="00CA494A"/>
    <w:rsid w:val="00CF06CE"/>
    <w:rsid w:val="00D21C68"/>
    <w:rsid w:val="00D705B8"/>
    <w:rsid w:val="00D73C87"/>
    <w:rsid w:val="00DD1D6D"/>
    <w:rsid w:val="00DE013A"/>
    <w:rsid w:val="00E551B5"/>
    <w:rsid w:val="00E84775"/>
    <w:rsid w:val="00ED5815"/>
    <w:rsid w:val="00F3733D"/>
    <w:rsid w:val="00FE6A2A"/>
    <w:rsid w:val="00FF2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6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0100"/>
    <w:pPr>
      <w:widowControl w:val="0"/>
      <w:jc w:val="both"/>
    </w:pPr>
    <w:rPr>
      <w:rFonts w:ascii="Calibri" w:eastAsia="宋体" w:hAnsi="Calibri" w:cs="Times New Roman"/>
      <w:szCs w:val="24"/>
    </w:rPr>
  </w:style>
  <w:style w:type="paragraph" w:styleId="1">
    <w:name w:val="heading 1"/>
    <w:basedOn w:val="a"/>
    <w:next w:val="a"/>
    <w:link w:val="1Char"/>
    <w:qFormat/>
    <w:rsid w:val="00B60100"/>
    <w:pPr>
      <w:keepNext/>
      <w:spacing w:line="360" w:lineRule="auto"/>
      <w:jc w:val="center"/>
      <w:outlineLvl w:val="0"/>
    </w:pPr>
    <w:rPr>
      <w:rFonts w:ascii="Arial" w:eastAsia="华文中宋" w:hAnsi="Arial"/>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60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60100"/>
    <w:rPr>
      <w:sz w:val="18"/>
      <w:szCs w:val="18"/>
    </w:rPr>
  </w:style>
  <w:style w:type="paragraph" w:styleId="a5">
    <w:name w:val="footer"/>
    <w:basedOn w:val="a"/>
    <w:link w:val="Char0"/>
    <w:uiPriority w:val="99"/>
    <w:unhideWhenUsed/>
    <w:rsid w:val="00B60100"/>
    <w:pPr>
      <w:tabs>
        <w:tab w:val="center" w:pos="4153"/>
        <w:tab w:val="right" w:pos="8306"/>
      </w:tabs>
      <w:snapToGrid w:val="0"/>
      <w:jc w:val="left"/>
    </w:pPr>
    <w:rPr>
      <w:sz w:val="18"/>
      <w:szCs w:val="18"/>
    </w:rPr>
  </w:style>
  <w:style w:type="character" w:customStyle="1" w:styleId="Char0">
    <w:name w:val="页脚 Char"/>
    <w:basedOn w:val="a1"/>
    <w:link w:val="a5"/>
    <w:uiPriority w:val="99"/>
    <w:rsid w:val="00B60100"/>
    <w:rPr>
      <w:sz w:val="18"/>
      <w:szCs w:val="18"/>
    </w:rPr>
  </w:style>
  <w:style w:type="character" w:customStyle="1" w:styleId="1Char">
    <w:name w:val="标题 1 Char"/>
    <w:basedOn w:val="a1"/>
    <w:link w:val="1"/>
    <w:qFormat/>
    <w:rsid w:val="00B60100"/>
    <w:rPr>
      <w:rFonts w:ascii="Arial" w:eastAsia="华文中宋" w:hAnsi="Arial" w:cs="Times New Roman"/>
      <w:b/>
      <w:color w:val="000000"/>
      <w:sz w:val="32"/>
      <w:szCs w:val="24"/>
    </w:rPr>
  </w:style>
  <w:style w:type="character" w:customStyle="1" w:styleId="Char1">
    <w:name w:val="纯文本 Char"/>
    <w:link w:val="a6"/>
    <w:qFormat/>
    <w:rsid w:val="00B60100"/>
    <w:rPr>
      <w:rFonts w:ascii="宋体" w:eastAsia="宋体" w:hAnsi="Courier New"/>
    </w:rPr>
  </w:style>
  <w:style w:type="character" w:customStyle="1" w:styleId="Char2">
    <w:name w:val="普通(网站) Char"/>
    <w:link w:val="a7"/>
    <w:rsid w:val="00B60100"/>
    <w:rPr>
      <w:rFonts w:ascii="宋体" w:hAnsi="宋体"/>
      <w:sz w:val="24"/>
      <w:szCs w:val="24"/>
    </w:rPr>
  </w:style>
  <w:style w:type="paragraph" w:styleId="a8">
    <w:name w:val="toa heading"/>
    <w:basedOn w:val="a"/>
    <w:next w:val="a"/>
    <w:unhideWhenUsed/>
    <w:qFormat/>
    <w:rsid w:val="00B60100"/>
    <w:pPr>
      <w:spacing w:before="120"/>
    </w:pPr>
    <w:rPr>
      <w:rFonts w:ascii="Cambria" w:hAnsi="Cambria"/>
      <w:sz w:val="24"/>
    </w:rPr>
  </w:style>
  <w:style w:type="paragraph" w:styleId="a6">
    <w:name w:val="Plain Text"/>
    <w:basedOn w:val="a"/>
    <w:link w:val="Char1"/>
    <w:qFormat/>
    <w:rsid w:val="00B60100"/>
    <w:rPr>
      <w:rFonts w:ascii="宋体" w:hAnsi="Courier New" w:cstheme="minorBidi"/>
      <w:szCs w:val="22"/>
    </w:rPr>
  </w:style>
  <w:style w:type="character" w:customStyle="1" w:styleId="Char10">
    <w:name w:val="纯文本 Char1"/>
    <w:basedOn w:val="a1"/>
    <w:uiPriority w:val="99"/>
    <w:semiHidden/>
    <w:rsid w:val="00B60100"/>
    <w:rPr>
      <w:rFonts w:ascii="宋体" w:eastAsia="宋体" w:hAnsi="Courier New" w:cs="Courier New"/>
      <w:szCs w:val="21"/>
    </w:rPr>
  </w:style>
  <w:style w:type="paragraph" w:styleId="a7">
    <w:name w:val="Normal (Web)"/>
    <w:basedOn w:val="a"/>
    <w:link w:val="Char2"/>
    <w:qFormat/>
    <w:rsid w:val="00B60100"/>
    <w:pPr>
      <w:widowControl/>
      <w:spacing w:before="100" w:beforeAutospacing="1" w:after="100" w:afterAutospacing="1"/>
      <w:jc w:val="left"/>
    </w:pPr>
    <w:rPr>
      <w:rFonts w:ascii="宋体" w:eastAsiaTheme="minorEastAsia" w:hAnsi="宋体" w:cstheme="minorBidi"/>
      <w:sz w:val="24"/>
    </w:rPr>
  </w:style>
  <w:style w:type="paragraph" w:customStyle="1" w:styleId="Char3">
    <w:name w:val="Char"/>
    <w:basedOn w:val="a"/>
    <w:qFormat/>
    <w:rsid w:val="00B60100"/>
    <w:rPr>
      <w:rFonts w:ascii="仿宋_GB2312" w:eastAsia="仿宋_GB2312"/>
      <w:b/>
      <w:sz w:val="32"/>
      <w:szCs w:val="32"/>
    </w:rPr>
  </w:style>
  <w:style w:type="paragraph" w:styleId="a0">
    <w:name w:val="Body Text"/>
    <w:basedOn w:val="a"/>
    <w:link w:val="Char4"/>
    <w:uiPriority w:val="99"/>
    <w:unhideWhenUsed/>
    <w:rsid w:val="00B60100"/>
    <w:pPr>
      <w:spacing w:after="120"/>
    </w:pPr>
  </w:style>
  <w:style w:type="character" w:customStyle="1" w:styleId="Char4">
    <w:name w:val="正文文本 Char"/>
    <w:basedOn w:val="a1"/>
    <w:link w:val="a0"/>
    <w:uiPriority w:val="99"/>
    <w:rsid w:val="00B60100"/>
    <w:rPr>
      <w:rFonts w:ascii="Calibri" w:eastAsia="宋体" w:hAnsi="Calibri" w:cs="Times New Roman"/>
      <w:szCs w:val="24"/>
    </w:rPr>
  </w:style>
  <w:style w:type="character" w:styleId="a9">
    <w:name w:val="annotation reference"/>
    <w:basedOn w:val="a1"/>
    <w:uiPriority w:val="99"/>
    <w:semiHidden/>
    <w:unhideWhenUsed/>
    <w:rsid w:val="00D73C87"/>
    <w:rPr>
      <w:sz w:val="21"/>
      <w:szCs w:val="21"/>
    </w:rPr>
  </w:style>
  <w:style w:type="paragraph" w:styleId="aa">
    <w:name w:val="annotation text"/>
    <w:basedOn w:val="a"/>
    <w:link w:val="Char5"/>
    <w:uiPriority w:val="99"/>
    <w:semiHidden/>
    <w:unhideWhenUsed/>
    <w:rsid w:val="00D73C87"/>
    <w:pPr>
      <w:jc w:val="left"/>
    </w:pPr>
  </w:style>
  <w:style w:type="character" w:customStyle="1" w:styleId="Char5">
    <w:name w:val="批注文字 Char"/>
    <w:basedOn w:val="a1"/>
    <w:link w:val="aa"/>
    <w:uiPriority w:val="99"/>
    <w:semiHidden/>
    <w:rsid w:val="00D73C87"/>
    <w:rPr>
      <w:rFonts w:ascii="Calibri" w:eastAsia="宋体" w:hAnsi="Calibri" w:cs="Times New Roman"/>
      <w:szCs w:val="24"/>
    </w:rPr>
  </w:style>
  <w:style w:type="paragraph" w:styleId="ab">
    <w:name w:val="annotation subject"/>
    <w:basedOn w:val="aa"/>
    <w:next w:val="aa"/>
    <w:link w:val="Char6"/>
    <w:uiPriority w:val="99"/>
    <w:semiHidden/>
    <w:unhideWhenUsed/>
    <w:rsid w:val="00D73C87"/>
    <w:rPr>
      <w:b/>
      <w:bCs/>
    </w:rPr>
  </w:style>
  <w:style w:type="character" w:customStyle="1" w:styleId="Char6">
    <w:name w:val="批注主题 Char"/>
    <w:basedOn w:val="Char5"/>
    <w:link w:val="ab"/>
    <w:uiPriority w:val="99"/>
    <w:semiHidden/>
    <w:rsid w:val="00D73C87"/>
    <w:rPr>
      <w:rFonts w:ascii="Calibri" w:eastAsia="宋体" w:hAnsi="Calibri" w:cs="Times New Roman"/>
      <w:b/>
      <w:bCs/>
      <w:szCs w:val="24"/>
    </w:rPr>
  </w:style>
  <w:style w:type="paragraph" w:styleId="ac">
    <w:name w:val="Balloon Text"/>
    <w:basedOn w:val="a"/>
    <w:link w:val="Char7"/>
    <w:uiPriority w:val="99"/>
    <w:semiHidden/>
    <w:unhideWhenUsed/>
    <w:rsid w:val="00D73C87"/>
    <w:rPr>
      <w:sz w:val="18"/>
      <w:szCs w:val="18"/>
    </w:rPr>
  </w:style>
  <w:style w:type="character" w:customStyle="1" w:styleId="Char7">
    <w:name w:val="批注框文本 Char"/>
    <w:basedOn w:val="a1"/>
    <w:link w:val="ac"/>
    <w:uiPriority w:val="99"/>
    <w:semiHidden/>
    <w:rsid w:val="00D73C8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0100"/>
    <w:pPr>
      <w:widowControl w:val="0"/>
      <w:jc w:val="both"/>
    </w:pPr>
    <w:rPr>
      <w:rFonts w:ascii="Calibri" w:eastAsia="宋体" w:hAnsi="Calibri" w:cs="Times New Roman"/>
      <w:szCs w:val="24"/>
    </w:rPr>
  </w:style>
  <w:style w:type="paragraph" w:styleId="1">
    <w:name w:val="heading 1"/>
    <w:basedOn w:val="a"/>
    <w:next w:val="a"/>
    <w:link w:val="1Char"/>
    <w:qFormat/>
    <w:rsid w:val="00B60100"/>
    <w:pPr>
      <w:keepNext/>
      <w:spacing w:line="360" w:lineRule="auto"/>
      <w:jc w:val="center"/>
      <w:outlineLvl w:val="0"/>
    </w:pPr>
    <w:rPr>
      <w:rFonts w:ascii="Arial" w:eastAsia="华文中宋" w:hAnsi="Arial"/>
      <w:b/>
      <w:color w:val="00000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60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B60100"/>
    <w:rPr>
      <w:sz w:val="18"/>
      <w:szCs w:val="18"/>
    </w:rPr>
  </w:style>
  <w:style w:type="paragraph" w:styleId="a5">
    <w:name w:val="footer"/>
    <w:basedOn w:val="a"/>
    <w:link w:val="Char0"/>
    <w:uiPriority w:val="99"/>
    <w:unhideWhenUsed/>
    <w:rsid w:val="00B60100"/>
    <w:pPr>
      <w:tabs>
        <w:tab w:val="center" w:pos="4153"/>
        <w:tab w:val="right" w:pos="8306"/>
      </w:tabs>
      <w:snapToGrid w:val="0"/>
      <w:jc w:val="left"/>
    </w:pPr>
    <w:rPr>
      <w:sz w:val="18"/>
      <w:szCs w:val="18"/>
    </w:rPr>
  </w:style>
  <w:style w:type="character" w:customStyle="1" w:styleId="Char0">
    <w:name w:val="页脚 Char"/>
    <w:basedOn w:val="a1"/>
    <w:link w:val="a5"/>
    <w:uiPriority w:val="99"/>
    <w:rsid w:val="00B60100"/>
    <w:rPr>
      <w:sz w:val="18"/>
      <w:szCs w:val="18"/>
    </w:rPr>
  </w:style>
  <w:style w:type="character" w:customStyle="1" w:styleId="1Char">
    <w:name w:val="标题 1 Char"/>
    <w:basedOn w:val="a1"/>
    <w:link w:val="1"/>
    <w:qFormat/>
    <w:rsid w:val="00B60100"/>
    <w:rPr>
      <w:rFonts w:ascii="Arial" w:eastAsia="华文中宋" w:hAnsi="Arial" w:cs="Times New Roman"/>
      <w:b/>
      <w:color w:val="000000"/>
      <w:sz w:val="32"/>
      <w:szCs w:val="24"/>
    </w:rPr>
  </w:style>
  <w:style w:type="character" w:customStyle="1" w:styleId="Char1">
    <w:name w:val="纯文本 Char"/>
    <w:link w:val="a6"/>
    <w:qFormat/>
    <w:rsid w:val="00B60100"/>
    <w:rPr>
      <w:rFonts w:ascii="宋体" w:eastAsia="宋体" w:hAnsi="Courier New"/>
    </w:rPr>
  </w:style>
  <w:style w:type="character" w:customStyle="1" w:styleId="Char2">
    <w:name w:val="普通(网站) Char"/>
    <w:link w:val="a7"/>
    <w:rsid w:val="00B60100"/>
    <w:rPr>
      <w:rFonts w:ascii="宋体" w:hAnsi="宋体"/>
      <w:sz w:val="24"/>
      <w:szCs w:val="24"/>
    </w:rPr>
  </w:style>
  <w:style w:type="paragraph" w:styleId="a8">
    <w:name w:val="toa heading"/>
    <w:basedOn w:val="a"/>
    <w:next w:val="a"/>
    <w:unhideWhenUsed/>
    <w:qFormat/>
    <w:rsid w:val="00B60100"/>
    <w:pPr>
      <w:spacing w:before="120"/>
    </w:pPr>
    <w:rPr>
      <w:rFonts w:ascii="Cambria" w:hAnsi="Cambria"/>
      <w:sz w:val="24"/>
    </w:rPr>
  </w:style>
  <w:style w:type="paragraph" w:styleId="a6">
    <w:name w:val="Plain Text"/>
    <w:basedOn w:val="a"/>
    <w:link w:val="Char1"/>
    <w:qFormat/>
    <w:rsid w:val="00B60100"/>
    <w:rPr>
      <w:rFonts w:ascii="宋体" w:hAnsi="Courier New" w:cstheme="minorBidi"/>
      <w:szCs w:val="22"/>
    </w:rPr>
  </w:style>
  <w:style w:type="character" w:customStyle="1" w:styleId="Char10">
    <w:name w:val="纯文本 Char1"/>
    <w:basedOn w:val="a1"/>
    <w:uiPriority w:val="99"/>
    <w:semiHidden/>
    <w:rsid w:val="00B60100"/>
    <w:rPr>
      <w:rFonts w:ascii="宋体" w:eastAsia="宋体" w:hAnsi="Courier New" w:cs="Courier New"/>
      <w:szCs w:val="21"/>
    </w:rPr>
  </w:style>
  <w:style w:type="paragraph" w:styleId="a7">
    <w:name w:val="Normal (Web)"/>
    <w:basedOn w:val="a"/>
    <w:link w:val="Char2"/>
    <w:qFormat/>
    <w:rsid w:val="00B60100"/>
    <w:pPr>
      <w:widowControl/>
      <w:spacing w:before="100" w:beforeAutospacing="1" w:after="100" w:afterAutospacing="1"/>
      <w:jc w:val="left"/>
    </w:pPr>
    <w:rPr>
      <w:rFonts w:ascii="宋体" w:eastAsiaTheme="minorEastAsia" w:hAnsi="宋体" w:cstheme="minorBidi"/>
      <w:sz w:val="24"/>
    </w:rPr>
  </w:style>
  <w:style w:type="paragraph" w:customStyle="1" w:styleId="Char3">
    <w:name w:val="Char"/>
    <w:basedOn w:val="a"/>
    <w:qFormat/>
    <w:rsid w:val="00B60100"/>
    <w:rPr>
      <w:rFonts w:ascii="仿宋_GB2312" w:eastAsia="仿宋_GB2312"/>
      <w:b/>
      <w:sz w:val="32"/>
      <w:szCs w:val="32"/>
    </w:rPr>
  </w:style>
  <w:style w:type="paragraph" w:styleId="a0">
    <w:name w:val="Body Text"/>
    <w:basedOn w:val="a"/>
    <w:link w:val="Char4"/>
    <w:uiPriority w:val="99"/>
    <w:unhideWhenUsed/>
    <w:rsid w:val="00B60100"/>
    <w:pPr>
      <w:spacing w:after="120"/>
    </w:pPr>
  </w:style>
  <w:style w:type="character" w:customStyle="1" w:styleId="Char4">
    <w:name w:val="正文文本 Char"/>
    <w:basedOn w:val="a1"/>
    <w:link w:val="a0"/>
    <w:uiPriority w:val="99"/>
    <w:rsid w:val="00B60100"/>
    <w:rPr>
      <w:rFonts w:ascii="Calibri" w:eastAsia="宋体" w:hAnsi="Calibri" w:cs="Times New Roman"/>
      <w:szCs w:val="24"/>
    </w:rPr>
  </w:style>
  <w:style w:type="character" w:styleId="a9">
    <w:name w:val="annotation reference"/>
    <w:basedOn w:val="a1"/>
    <w:uiPriority w:val="99"/>
    <w:semiHidden/>
    <w:unhideWhenUsed/>
    <w:rsid w:val="00D73C87"/>
    <w:rPr>
      <w:sz w:val="21"/>
      <w:szCs w:val="21"/>
    </w:rPr>
  </w:style>
  <w:style w:type="paragraph" w:styleId="aa">
    <w:name w:val="annotation text"/>
    <w:basedOn w:val="a"/>
    <w:link w:val="Char5"/>
    <w:uiPriority w:val="99"/>
    <w:semiHidden/>
    <w:unhideWhenUsed/>
    <w:rsid w:val="00D73C87"/>
    <w:pPr>
      <w:jc w:val="left"/>
    </w:pPr>
  </w:style>
  <w:style w:type="character" w:customStyle="1" w:styleId="Char5">
    <w:name w:val="批注文字 Char"/>
    <w:basedOn w:val="a1"/>
    <w:link w:val="aa"/>
    <w:uiPriority w:val="99"/>
    <w:semiHidden/>
    <w:rsid w:val="00D73C87"/>
    <w:rPr>
      <w:rFonts w:ascii="Calibri" w:eastAsia="宋体" w:hAnsi="Calibri" w:cs="Times New Roman"/>
      <w:szCs w:val="24"/>
    </w:rPr>
  </w:style>
  <w:style w:type="paragraph" w:styleId="ab">
    <w:name w:val="annotation subject"/>
    <w:basedOn w:val="aa"/>
    <w:next w:val="aa"/>
    <w:link w:val="Char6"/>
    <w:uiPriority w:val="99"/>
    <w:semiHidden/>
    <w:unhideWhenUsed/>
    <w:rsid w:val="00D73C87"/>
    <w:rPr>
      <w:b/>
      <w:bCs/>
    </w:rPr>
  </w:style>
  <w:style w:type="character" w:customStyle="1" w:styleId="Char6">
    <w:name w:val="批注主题 Char"/>
    <w:basedOn w:val="Char5"/>
    <w:link w:val="ab"/>
    <w:uiPriority w:val="99"/>
    <w:semiHidden/>
    <w:rsid w:val="00D73C87"/>
    <w:rPr>
      <w:rFonts w:ascii="Calibri" w:eastAsia="宋体" w:hAnsi="Calibri" w:cs="Times New Roman"/>
      <w:b/>
      <w:bCs/>
      <w:szCs w:val="24"/>
    </w:rPr>
  </w:style>
  <w:style w:type="paragraph" w:styleId="ac">
    <w:name w:val="Balloon Text"/>
    <w:basedOn w:val="a"/>
    <w:link w:val="Char7"/>
    <w:uiPriority w:val="99"/>
    <w:semiHidden/>
    <w:unhideWhenUsed/>
    <w:rsid w:val="00D73C87"/>
    <w:rPr>
      <w:sz w:val="18"/>
      <w:szCs w:val="18"/>
    </w:rPr>
  </w:style>
  <w:style w:type="character" w:customStyle="1" w:styleId="Char7">
    <w:name w:val="批注框文本 Char"/>
    <w:basedOn w:val="a1"/>
    <w:link w:val="ac"/>
    <w:uiPriority w:val="99"/>
    <w:semiHidden/>
    <w:rsid w:val="00D73C8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0665">
      <w:bodyDiv w:val="1"/>
      <w:marLeft w:val="0"/>
      <w:marRight w:val="0"/>
      <w:marTop w:val="0"/>
      <w:marBottom w:val="0"/>
      <w:divBdr>
        <w:top w:val="none" w:sz="0" w:space="0" w:color="auto"/>
        <w:left w:val="none" w:sz="0" w:space="0" w:color="auto"/>
        <w:bottom w:val="none" w:sz="0" w:space="0" w:color="auto"/>
        <w:right w:val="none" w:sz="0" w:space="0" w:color="auto"/>
      </w:divBdr>
    </w:div>
    <w:div w:id="797340638">
      <w:bodyDiv w:val="1"/>
      <w:marLeft w:val="0"/>
      <w:marRight w:val="0"/>
      <w:marTop w:val="0"/>
      <w:marBottom w:val="0"/>
      <w:divBdr>
        <w:top w:val="none" w:sz="0" w:space="0" w:color="auto"/>
        <w:left w:val="none" w:sz="0" w:space="0" w:color="auto"/>
        <w:bottom w:val="none" w:sz="0" w:space="0" w:color="auto"/>
        <w:right w:val="none" w:sz="0" w:space="0" w:color="auto"/>
      </w:divBdr>
    </w:div>
    <w:div w:id="163867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4</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28</cp:revision>
  <dcterms:created xsi:type="dcterms:W3CDTF">2023-02-07T09:31:00Z</dcterms:created>
  <dcterms:modified xsi:type="dcterms:W3CDTF">2023-02-08T08:32:00Z</dcterms:modified>
</cp:coreProperties>
</file>